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5.3 Parámetro de las coordenadas matriciales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Dirección en grados verdaderos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Frecuencia (s-1))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Número radial (2pi/lambda) (m-1)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