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5.7 - Precisión de los números con coma flotante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IEEE de 32 bits (I=4 en la Sección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IEEE de 64 bits (I=8 en la Sección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IEEE de 128 bits (I=16 en la Sección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