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Modelo de definición de la retícula 3.0 — Retícula latitud/longitud (cilíndrica equidistante o proyección Plate Carrée)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Forma de la Tierra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cifrado 3.2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radio de la Tierra esférica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mayor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mayor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Factor de escala del eje menor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Valor ajustado del eje menor de la Tierra esférica achatada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31-34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Ni - número de puntos a lo largo del paralelo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Nj - número de puntos a lo largo del meridiano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Ángulo de base del dominio de producción inicial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43-46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Subdivisiones del ángulo de base empleado para definir las longitudes y latitudes extremas, y los incrementos de dirección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47-50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51-54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 del primer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de resolución y de componentes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Tabla de banderines 3.3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56-59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La2 - latitud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60-63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Lo2 - longitud del último punto de la retícula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véase la nota 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Di - incremento de la dirección i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las notas 1 y 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68-71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Dj - incremento de la dirección j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véanse las notas 1 y 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Modo de exploración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banderines - véase la Tabla de banderines 3.4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Flag table 3.4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Lista del número de puntos a lo largo de cada meridiano o paralelo.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Estos octetos están presentes únicamente para las retículas casi regulares que se describen en las notas 2 y 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