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retícula 3.101 – Retícula general no estructurada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retícula utilizado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retícula de referencia (para poder introducir anotaciones de la retícula Arakawa C en una retícula arbitraria)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único universal de una retícula horizontal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