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3.12 — Mercator transversal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número de puntos a lo largo del eje 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- número de puntos a lo largo del eje j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LaR - latitud geográfica del punto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LoR - longitud geográfica del punto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de resolución y de componentes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- factor de escala en el punto de referencia – relación entre la distancia en el mapa y la distancia en el esferoide (valores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XR v falsa distancia en dirección este, coordenada en la dirección i del punto de referencia, en unidades de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YR - falsa distancia en dirección norte, coordenada en la dirección j del punto de referencia, en unidades de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barrido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véanse los banderines de la Tabla de banderines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 - incremento de longitud en la dirección i, en unidades de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Dj - incremento de longitud en la dirección j, en unidades de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x1 - coordenada del primer punto de retícula en la dirección i, en unidades de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y1 - coordenada del primer punto de retícula en la dirección j, en unidades de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x2 - coordenada del último punto de retícula en la dirección i, en unidades de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y2 - coordenada del último punto de retícula en la dirección j, en unidades de 10-2 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