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3.20 — Proyección estereográfica polar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Forma de la Tierra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mayor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mayor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menor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menor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Nx - número de puntos a lo largo del eje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Ny - número de puntos a lo largo del eje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 del primer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 del primer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Banderines de resolución y de componentes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banderines 3.3 y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LaD - latitud en que Dx y Dy están especificados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LoV - orientación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Dx - longitud de la retícula en la dirección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Dy - longitud de la retícula en la dirección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Banderín del centro de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banderines 3.5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Modo de exploración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banderines 3.4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