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3.23 —Proyección estereográfica polar con definición de los subdominios de modelización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tamaño del subdominio de la predicción de modelo en dirección x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anchura del área de acoplamiento en el dominio de la predicción en dirección x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tamaño del subdominio de la predicción de modelo en dirección y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anchura del área de acoplamiento en el dominio de la predicción en dirección y (número de puntos de la retícula)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