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3.30 — Proyección conforme de Lambert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de las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de las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banderines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 en que Dx y Dy están especificados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 del meridiano paralelo al eje de las y a lo largo del cual el valor de las y aumenta con la latitud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longitud de la retícula en la dirección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longitud de la retícula en la dirección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banderines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banderines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1 - primera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2 - segunda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