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3.53 Coeficientes armónicos esféricos después de la dilatación y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