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4.11 — Predicción de conjunto individual, de control y perturbada, para una superficie o capa horizontal durante un intervalo de tiempo continuo o discontinuo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la recogida de los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la recogida de los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previsión por conjuntos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Número de las especificaciones que describen los intervalos de tiempo empleados para el cálculo estadístico del campo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los valores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50-61 Especificación del intervalo de tiempo más remoto (o intervalo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Cálculo estadístico empleado para calcular el campo procesado a partir del campo incremento de tiempo durante 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empleado para el cálculo estadístico 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intervalo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58-61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expresado en la unidad indicada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las notas 3 y 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62–nn Estos octetos figuran en el mensaje únicamente si n&gt;1, donde nn = 49+12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62–73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50 a 61,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74–nn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de los intervalos de tiempo suplementarios, incluidos en función del valor de n. El contenido es el mismo que el de los octetos 50 a 61, repetidos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