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4.13 — Previsión derivada, sobre la base de un grupo de miembros del conjunto, aplicada a una zona rectangular, para una superficie o capa horizontal, durante un intervalo de tiempo continuo o discontinuo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la previsión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la recogida de los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la recogida de los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previsión expresada en la unidad precisada por el octeto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Previsión derivada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4.7)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4.7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previsiones en el conjunto (N)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grupo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grupo al que pertenece el comando de alta resolución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grupo al que pertenece el comando de baja resolución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grupos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Método de agrupación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 norte del dominio del grupo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46-49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 sur del dominio del grupo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50-53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 este del dominio del grupo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54-57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 oeste del dominio del grupo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 - Número de previsiones en el grupo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desviación estándar en el grupo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desviación estándar en el grupo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distancia del grupo desde la media del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distancia del grupo desde la media del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69-70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Año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Día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Minuto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Segundo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Número de las especificaciones que describen los intervalos de tiempo empleados para el cálculo estadístico del campo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los valores faltantes en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81-92  Especificación del intervalo de tiempo más remoto (o intervalo de tiempo único) para el que se hacen cálculos estadísticos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Cálculo estadístico empleado para calcular el campo procesado a partir del campo incremento de tiempo durante 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incremento de tiempo entre los campos sucesivos empleado para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intervalo de tiempo para el cual se hace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84-87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Duración del intervalo de tiempo durante el cual se realiza el cálculo estadístico, en unidades definidas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incremento de tiempo entre los campos sucesivos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89-92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Incremento de tiempo entre los campos sucesivos, expresado en la unidad indicada por el octeto precedente (véanse las notas 3) y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93-nn  Estos octetos figuran en el mensaje únicamente si n&gt;1, donde nn = 80+12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93-104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Mismo contenido que el de los octetos 81 a 92, para la etapa siguiente del cálculo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105-nn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Especificaciones de los intervalos de tiempo suplementarios, incluidos en función del valor de n. El contenido es el mismo que el de los octetos 81 a 92, repetidos en caso necesario.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(nn+1)-(nn+NC)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Lista de números de previsión del conjunto Nc (Nc está expresado en octeto 58)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