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Producto satelital con o sin valores de calidad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generación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generación de la observación (definido por los centros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de calidad asociado al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bandas espectrales tomadas en consideración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16-Repítanse los 11 octetos siguientes para cada una de las bandas tomadas en consideración (nb = 1, 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(16+11(nb-1))-(17+11(nb-1))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Serie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(18+11(nb-1))-(19+11(nb-1))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Números de los satélites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(20+11(nb-1))-(21+11(nb-1))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Tipos de instrumento de la banda nb (tabla de cifrado establecida por el centro de origen/generación)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número de onda central de la banda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(23+11(nb-1))-(26+11(nb-1))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número de onda central de la banda nb (unidades:m¯¹)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