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4.47 – Predicción de conjunto individual, de control y perturbada, en una superficie o capa horizontal durante un intervalo de tiempo continuo o discontinuo, para aerosoles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13-14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aerosol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intervalo para el primer y segundo tamaños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Tabla de cifrado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primer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del primer tamaño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segundo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del segundo tamaño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predicción, en unidades definidas mediante el octeto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de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 finalización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 finalización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 finalización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finalización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de finalización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de finalización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las especificaciones que describen los intervalos de tiempo empleados para el cálculo estadístico del campo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59-62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valores de datos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63-74     Especificación del intervalo de tiempo más remoto (o intervalo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empleado para calcular el campo procesado a partir del campo a cada incremento de tiempo durante el intervalo temporal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empleado para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intervalo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71-74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expresado en la unidad indicada por el octeto precedente (véanse las notas 3 y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75-nn     Estos octetos figurarán únicamente si n &gt; 1, donde nn = 62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63 a 74,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adicionales del intervalo de tiempo, incluidas en función del valor de n. El contenido es el mismo que el de los octetos 63 a 74, repetido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