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4.67 – Valores promedios, acumulados y/o extremos u otros valores procesados estadísticamente para una superficie o capa horizontal durante un intervalo de tiempo continuo o discontinuo respecto de componentes químicos atmosféricos sobre la base de una función de distribución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componente químico atmosférico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modos (N) de distribución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modo (I)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función de distribución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4.240 y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los siguientes parámetros de función (Np), definido por el tipo indicado en los octetos 18 y 19 (tipo de función de distribución)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Repítanse los 5 octetos siguientes para el número de parámetros de función (n = 1, Np), si Np &gt; 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21+5(n-1)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del factor de escala de un parámetro de la función de distribución fijo (p1-pNp), definido por el tipo de distribución indicada en los octetos 18 у 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(22+5(n-1))-(25+5(n-1))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del factor de escala de un parámetro de la función de distribución fijo (p1-pNp), definido por el tipo de distribución indicada en los octetos 18 y 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 proceso de producción de análisis o predicciones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(24+5Np)-(25+5Np)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la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la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(28+5Np)-(31+5Np)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predicción, en unidades definidas en el octeto anterior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(34+5Np)-(37+5Np)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(40+5Np)-(43+5Np)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(44+5Np)-(45+5Np)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(46+5Np)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(47+5Np)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(48+5Np)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(49+5Np)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(50+5Np)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(51+5Np)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Número de especificaciones para los intervalos de tiempo que describen los intervalos de tiempo empleados para calcular el campo procesado estadísticamente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(52+5Np)-(55+5Np)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valores de datos faltantes 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(56+5Np)-(67+5Np)   Especificación del intervalo de tiempo más remoto (o intervalo de tiempo único) para el que se hacen cálculos estadísticos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(56+5Np)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Proceso estadístico utilizado para calcular el campo procesado a partir del campo, en cada incremento de tiempo, durante el intervalo temporal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(57+5Np)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campos sucesivos empleado para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(58+5Np)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intervalo de tiempo para el cual se hace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(59+5Np)-(62+5Np)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intervalo de tiempo durante el cual se realiza el cálculo estadístico, en unidades definidas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(63+5Np)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para el incremento entre los campos sucesivos utilizados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(64+5Np)-(67+5Np)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campos sucesivos, expresado en la unidad definida por el octeto precedente (véanse las notas 5 y 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(68+5Np)-nn   Estos octetos figurarán únicamente si n &gt; 1, donde nn = (55+5Np)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(68+5Np)-(79+5Np)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Mismo contenido que el de los octetos (56+5Np) a (67+5Np), para la etapa siguiente del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(80+5Np)-nn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adicionales del intervalo de tiempo, incluidas en función del valor de n. El contenido es el mismo que el de los octetos (56+5Np) a (67+5Np), repetido en caso necesario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