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4.79 — Predicción por conjuntos individual, de control y perturbada, en una superficie o capa horizontal durante un intervalo de tiempo continuo o discontinuo de componentes químicos atmosféricos con fuente o sumidero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componente químico atmosférico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Fuentes o sumideros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especificaciones para los lapsos de tiempo que describen los intervalos de tiempo empleados para calcular el campo estadísticamente procesado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53-64  Especificación del lapso de tiempo más remoto (o lapso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utilizado para calcular el campo procesado a partir del campo, en cada incremento de tiempo, durante 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campos sucesivos empleado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lapso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lapso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 utilizados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campos sucesivos en unidades definidas por el octeto precedente (véanse las notas 3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65-nn  Estos octetos se incluyen solo si n &gt; 1, donde nn = 52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53 a 64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lapso de tiempo, incluidas en función del valor de n. El contenido es el mismo que el de los octetos 53 a 64, repetido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