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4.91 — Predicciones categóricas para una superficie o capa horizontal durante un intervalo de tiempo continuo o discontinuo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predicción, en unidades definidas mediante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Número de categorías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  Repítanse los 12 octetos siguientes para cada categoría (i = 1, 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(36+12(i-1))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Cifra de clave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 y segundo límites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(38+12(i-1))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límite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(39+12(i-1))-(42+12(i-1))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primer límite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(43+12(i-1))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límite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(44+12(i-1))-(47+12(i-1))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segundo límite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(48+12(NC-1))-(49+12(NC-1))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(50+12(NC-1))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(51+12(NC-1))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(52+12(NC-1))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(53+12(NC-1))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(54+12(NC-1))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 finalización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(55+12(NC-1))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que describen los intervalos de tiempo empleados para el cálculo estadístico del campo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(56+12(NC-1))-(59+12(NC-1))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 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(60+12(NC-1))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empleado para calcular el campo procesado a partir del campo a cada incremento de tiempo durante el intervalo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(61+12(NC-1))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(62+12(NC-1))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(63+12(NC-1))-(66+12(NC-1))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(67+12(NC-1))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(68+12(NC-1))-(71+12(NC-1))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 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  Estos octetos figurarán únicamente si n &gt; 1, donde nn = 72+12(n-1) +12(NC-1)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(72+12(NC-1))-(83+12(NC-1))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(60+12(NC-1)) a (71+12(NC-1)),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(84+12(NC-1))-nn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intervalo de tiempo, incluidas en función del valor de n. El contenido es el mismo que el de los octetos (60+12(NC-1)) a (71+12(NC- 1)),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