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Armónicos esféricos, empaquetado complejo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representación de los datos 5.50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 - factor de escala laplaciano (expresado en unidades de 10-6)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Js - parámetro de resolución pentagonal de la subserie desempaquetada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Ks - parámetro de resolución pentagonal de la subserie desempaquetada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 - parámetro de resolución pentagonal de la subserie desempaquetada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 - número total de valores que figuran en la subserie desempaquetada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Precisión de la subserie desempaquetada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