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espectrales para modelos de área limitada, empaquetado complejo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referencia (R)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binario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utilizados para cada valor empaquetado (anchura del campo)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subtruncamiento del dominio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empaquetado de los ejes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5.26)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 - factor de escala laplaciano (expresado en unidades de 10-6)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 - parámetro de resolución de la subserie desempaquetada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 - parámetro de resolución de la subserie desempaquetada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 - número total de valores en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Precisión de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