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d'indicateurs 3.4 - Mode d'exploration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points de la première ligne ou colonne dans la direction +i (+x)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points de la première ligne ou colonne dans la direction -i (-x)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points de la première ligne ou colonne dans la direction -j (-y)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points de la première ligne ou colonne dans la direction +j (+y)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adjacents dans la direction i (x) sont consécutifs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adjacents dans la direction j (y) sont consécutifs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 toutes les lignes dans la même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lignes adjacentes dans la direction opposée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des lignes impaires ne sont pas décalés dans la direction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des lignes impaires sont décalés de Di/2 dans la direction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des lignes paires ne sont pas décalés dans la direction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des lignes paires sont décalés de Di/2 dans la direction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ne sont pas décalés dans la direction j (y)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sont décalés de Dj/2 dans la direction j (y)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lignes contiennent Ni points de grille et les colonnes, Nj points de grille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lignes contiennent Ni points de grille, si les points ne sont pas décalés dans la direction i</w:t>
              <w:br/>
              <w:t>Les lignes contiennent Ni-1 points de grille, si les points sont décalés de Di/2 dans la direction i</w:t>
              <w:br/>
              <w:t>Les colonnes contiennent Nj points de grille, si les points ne sont pas décalés dans la direction j</w:t>
              <w:br/>
              <w:t>Les colonnes contiennent Nj-1 points de grille, si les points sont décalés de Dj/2 dans la direction 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