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r>
    </w:p>
    <w:p>
      <w:pPr>
        <w:jc w:val="center"/>
      </w:pPr>
      <w:r>
        <w:rPr>
          <w:rFonts w:ascii="Arial" w:hAnsi="Arial"/>
          <w:i/>
          <w:sz w:val="18"/>
        </w:rPr>
        <w:t>Numéro du modèle de définition du produit</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Analyse ou prévision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Prévision d'ensemble prise séparément, de contrôle ou «perturbée»,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Prévision dérivée, établie à partir de tous les membres de l'ensemble,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Prévision dérivée, établie à partir d'un groupe de membres de l'ensemble, appliquée à une zone rectangulaire,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Prévision dérivée, établie à partir d'un groupe de membres de l'ensemble, appliquée à une zone circulaire,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Prévision de probabilité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Prévision en percentiles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7</w:t>
            </w:r>
          </w:p>
        </w:tc>
        <w:tc>
          <w:tcPr>
            <w:tcW w:type="dxa" w:w="5046"/>
          </w:tcPr>
          <w:p>
            <w:r/>
            <w:r>
              <w:rPr>
                <w:rFonts w:ascii="Arial" w:hAnsi="Arial"/>
                <w:b w:val="0"/>
                <w:sz w:val="16"/>
              </w:rPr>
              <w:t>Erreur d'analyse ou de prévision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8</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9</w:t>
            </w:r>
          </w:p>
        </w:tc>
        <w:tc>
          <w:tcPr>
            <w:tcW w:type="dxa" w:w="5046"/>
          </w:tcPr>
          <w:p>
            <w:r/>
            <w:r>
              <w:rPr>
                <w:rFonts w:ascii="Arial" w:hAnsi="Arial"/>
                <w:b w:val="0"/>
                <w:sz w:val="16"/>
              </w:rPr>
              <w:t>Prévision de probabilité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10</w:t>
            </w:r>
          </w:p>
        </w:tc>
        <w:tc>
          <w:tcPr>
            <w:tcW w:type="dxa" w:w="5046"/>
          </w:tcPr>
          <w:p>
            <w:r/>
            <w:r>
              <w:rPr>
                <w:rFonts w:ascii="Arial" w:hAnsi="Arial"/>
                <w:b w:val="0"/>
                <w:sz w:val="16"/>
              </w:rPr>
              <w:t>Prévision en percentiles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11</w:t>
            </w:r>
          </w:p>
        </w:tc>
        <w:tc>
          <w:tcPr>
            <w:tcW w:type="dxa" w:w="5046"/>
          </w:tcPr>
          <w:p>
            <w:r/>
            <w:r>
              <w:rPr>
                <w:rFonts w:ascii="Arial" w:hAnsi="Arial"/>
                <w:b w:val="0"/>
                <w:sz w:val="16"/>
              </w:rPr>
              <w:t>Prévision d'ensemble prise séparément, de contrôle ou «perturbée»,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12</w:t>
            </w:r>
          </w:p>
        </w:tc>
        <w:tc>
          <w:tcPr>
            <w:tcW w:type="dxa" w:w="5046"/>
          </w:tcPr>
          <w:p>
            <w:r/>
            <w:r>
              <w:rPr>
                <w:rFonts w:ascii="Arial" w:hAnsi="Arial"/>
                <w:b w:val="0"/>
                <w:sz w:val="16"/>
              </w:rPr>
              <w:t>Prévision dérivée, établie à partir de tous les membres de l'ensemble,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13</w:t>
            </w:r>
          </w:p>
        </w:tc>
        <w:tc>
          <w:tcPr>
            <w:tcW w:type="dxa" w:w="5046"/>
          </w:tcPr>
          <w:p>
            <w:r/>
            <w:r>
              <w:rPr>
                <w:rFonts w:ascii="Arial" w:hAnsi="Arial"/>
                <w:b w:val="0"/>
                <w:sz w:val="16"/>
              </w:rPr>
              <w:t>Prévision dérivée, établie à partir d'un groupe de membres de l'ensemble, appliquée à une zone rectangulaire,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14</w:t>
            </w:r>
          </w:p>
        </w:tc>
        <w:tc>
          <w:tcPr>
            <w:tcW w:type="dxa" w:w="5046"/>
          </w:tcPr>
          <w:p>
            <w:r/>
            <w:r>
              <w:rPr>
                <w:rFonts w:ascii="Arial" w:hAnsi="Arial"/>
                <w:b w:val="0"/>
                <w:sz w:val="16"/>
              </w:rPr>
              <w:t>Prévision dérivée, établie à partir d'un groupe de membres de l'ensemble, appliquée à une zone circulaire,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15</w:t>
            </w:r>
          </w:p>
        </w:tc>
        <w:tc>
          <w:tcPr>
            <w:tcW w:type="dxa" w:w="5046"/>
          </w:tcPr>
          <w:p>
            <w:r/>
            <w:r>
              <w:rPr>
                <w:rFonts w:ascii="Arial" w:hAnsi="Arial"/>
                <w:b w:val="0"/>
                <w:sz w:val="16"/>
              </w:rPr>
              <w:t>Valeurs moyennes, cumulées et/ou extrêmes, ou autres valeurs ayant fait l'objet d'un traitement statistique pour une surface ou une couche horizontale, sur une zone et à un moment donnés</w:t>
            </w:r>
          </w:p>
        </w:tc>
        <w:tc>
          <w:tcPr>
            <w:tcW w:type="dxa" w:w="5046"/>
          </w:tcPr>
          <w:p>
            <w:r/>
            <w:r>
              <w:rPr>
                <w:rFonts w:ascii="Arial" w:hAnsi="Arial"/>
                <w:b w:val="0"/>
                <w:sz w:val="16"/>
              </w:rPr>
            </w:r>
          </w:p>
        </w:tc>
      </w:tr>
      <w:tr>
        <w:tc>
          <w:tcPr>
            <w:tcW w:type="dxa" w:w="5046"/>
          </w:tcPr>
          <w:p>
            <w:r/>
            <w:r>
              <w:rPr>
                <w:rFonts w:ascii="Arial" w:hAnsi="Arial"/>
                <w:b w:val="0"/>
                <w:sz w:val="16"/>
              </w:rPr>
              <w:t>16-19</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20</w:t>
            </w:r>
          </w:p>
        </w:tc>
        <w:tc>
          <w:tcPr>
            <w:tcW w:type="dxa" w:w="5046"/>
          </w:tcPr>
          <w:p>
            <w:r/>
            <w:r>
              <w:rPr>
                <w:rFonts w:ascii="Arial" w:hAnsi="Arial"/>
                <w:b w:val="0"/>
                <w:sz w:val="16"/>
              </w:rPr>
              <w:t>Produit radar</w:t>
            </w:r>
          </w:p>
        </w:tc>
        <w:tc>
          <w:tcPr>
            <w:tcW w:type="dxa" w:w="5046"/>
          </w:tcPr>
          <w:p>
            <w:r/>
            <w:r>
              <w:rPr>
                <w:rFonts w:ascii="Arial" w:hAnsi="Arial"/>
                <w:b w:val="0"/>
                <w:sz w:val="16"/>
              </w:rPr>
            </w:r>
          </w:p>
        </w:tc>
      </w:tr>
      <w:tr>
        <w:tc>
          <w:tcPr>
            <w:tcW w:type="dxa" w:w="5046"/>
          </w:tcPr>
          <w:p>
            <w:r/>
            <w:r>
              <w:rPr>
                <w:rFonts w:ascii="Arial" w:hAnsi="Arial"/>
                <w:b w:val="0"/>
                <w:sz w:val="16"/>
              </w:rPr>
              <w:t>21-29</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30</w:t>
            </w:r>
          </w:p>
        </w:tc>
        <w:tc>
          <w:tcPr>
            <w:tcW w:type="dxa" w:w="5046"/>
          </w:tcPr>
          <w:p>
            <w:r/>
            <w:r>
              <w:rPr>
                <w:rFonts w:ascii="Arial" w:hAnsi="Arial"/>
                <w:b w:val="0"/>
                <w:sz w:val="16"/>
              </w:rPr>
              <w:t>Produit de satellite (caduc)</w:t>
            </w:r>
          </w:p>
        </w:tc>
        <w:tc>
          <w:tcPr>
            <w:tcW w:type="dxa" w:w="5046"/>
          </w:tcPr>
          <w:p>
            <w:r/>
            <w:r>
              <w:rPr>
                <w:rFonts w:ascii="Arial" w:hAnsi="Arial"/>
                <w:b w:val="0"/>
                <w:sz w:val="16"/>
              </w:rPr>
            </w:r>
          </w:p>
        </w:tc>
      </w:tr>
      <w:tr>
        <w:tc>
          <w:tcPr>
            <w:tcW w:type="dxa" w:w="5046"/>
          </w:tcPr>
          <w:p>
            <w:r/>
            <w:r>
              <w:rPr>
                <w:rFonts w:ascii="Arial" w:hAnsi="Arial"/>
                <w:b w:val="0"/>
                <w:sz w:val="16"/>
              </w:rPr>
              <w:t>31</w:t>
            </w:r>
          </w:p>
        </w:tc>
        <w:tc>
          <w:tcPr>
            <w:tcW w:type="dxa" w:w="5046"/>
          </w:tcPr>
          <w:p>
            <w:r/>
            <w:r>
              <w:rPr>
                <w:rFonts w:ascii="Arial" w:hAnsi="Arial"/>
                <w:b w:val="0"/>
                <w:sz w:val="16"/>
              </w:rPr>
              <w:t>Produit de satellite</w:t>
            </w:r>
          </w:p>
        </w:tc>
        <w:tc>
          <w:tcPr>
            <w:tcW w:type="dxa" w:w="5046"/>
          </w:tcPr>
          <w:p>
            <w:r/>
            <w:r>
              <w:rPr>
                <w:rFonts w:ascii="Arial" w:hAnsi="Arial"/>
                <w:b w:val="0"/>
                <w:sz w:val="16"/>
              </w:rPr>
            </w:r>
          </w:p>
        </w:tc>
      </w:tr>
      <w:tr>
        <w:tc>
          <w:tcPr>
            <w:tcW w:type="dxa" w:w="5046"/>
          </w:tcPr>
          <w:p>
            <w:r/>
            <w:r>
              <w:rPr>
                <w:rFonts w:ascii="Arial" w:hAnsi="Arial"/>
                <w:b w:val="0"/>
                <w:sz w:val="16"/>
              </w:rPr>
              <w:t>32</w:t>
            </w:r>
          </w:p>
        </w:tc>
        <w:tc>
          <w:tcPr>
            <w:tcW w:type="dxa" w:w="5046"/>
          </w:tcPr>
          <w:p>
            <w:r/>
            <w:r>
              <w:rPr>
                <w:rFonts w:ascii="Arial" w:hAnsi="Arial"/>
                <w:b w:val="0"/>
                <w:sz w:val="16"/>
              </w:rPr>
              <w:t>Analyse ou prévision pour une surface ou une couche horizontale, à un moment donné, relative aux données simulées (synthétiques) de satellite</w:t>
            </w:r>
          </w:p>
        </w:tc>
        <w:tc>
          <w:tcPr>
            <w:tcW w:type="dxa" w:w="5046"/>
          </w:tcPr>
          <w:p>
            <w:r/>
            <w:r>
              <w:rPr>
                <w:rFonts w:ascii="Arial" w:hAnsi="Arial"/>
                <w:b w:val="0"/>
                <w:sz w:val="16"/>
              </w:rPr>
            </w:r>
          </w:p>
        </w:tc>
      </w:tr>
      <w:tr>
        <w:tc>
          <w:tcPr>
            <w:tcW w:type="dxa" w:w="5046"/>
          </w:tcPr>
          <w:p>
            <w:r/>
            <w:r>
              <w:rPr>
                <w:rFonts w:ascii="Arial" w:hAnsi="Arial"/>
                <w:b w:val="0"/>
                <w:sz w:val="16"/>
              </w:rPr>
              <w:t>33</w:t>
            </w:r>
          </w:p>
        </w:tc>
        <w:tc>
          <w:tcPr>
            <w:tcW w:type="dxa" w:w="5046"/>
          </w:tcPr>
          <w:p>
            <w:r/>
            <w:r>
              <w:rPr>
                <w:rFonts w:ascii="Arial" w:hAnsi="Arial"/>
                <w:b w:val="0"/>
                <w:sz w:val="16"/>
              </w:rPr>
              <w:t>Prévision d'ensemble prise séparément, de contrôle ou «perturbée», pour une surface ou une couche horizontale, à un moment donné, relative aux données satellite simulées (de synthèse)</w:t>
            </w:r>
          </w:p>
        </w:tc>
        <w:tc>
          <w:tcPr>
            <w:tcW w:type="dxa" w:w="5046"/>
          </w:tcPr>
          <w:p>
            <w:r/>
            <w:r>
              <w:rPr>
                <w:rFonts w:ascii="Arial" w:hAnsi="Arial"/>
                <w:b w:val="0"/>
                <w:sz w:val="16"/>
              </w:rPr>
            </w:r>
          </w:p>
        </w:tc>
      </w:tr>
      <w:tr>
        <w:tc>
          <w:tcPr>
            <w:tcW w:type="dxa" w:w="5046"/>
          </w:tcPr>
          <w:p>
            <w:r/>
            <w:r>
              <w:rPr>
                <w:rFonts w:ascii="Arial" w:hAnsi="Arial"/>
                <w:b w:val="0"/>
                <w:sz w:val="16"/>
              </w:rPr>
              <w:t>34</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aux données satellite simulées (de synthèse)</w:t>
            </w:r>
          </w:p>
        </w:tc>
        <w:tc>
          <w:tcPr>
            <w:tcW w:type="dxa" w:w="5046"/>
          </w:tcPr>
          <w:p>
            <w:r/>
            <w:r>
              <w:rPr>
                <w:rFonts w:ascii="Arial" w:hAnsi="Arial"/>
                <w:b w:val="0"/>
                <w:sz w:val="16"/>
              </w:rPr>
            </w:r>
          </w:p>
        </w:tc>
      </w:tr>
      <w:tr>
        <w:tc>
          <w:tcPr>
            <w:tcW w:type="dxa" w:w="5046"/>
          </w:tcPr>
          <w:p>
            <w:r/>
            <w:r>
              <w:rPr>
                <w:rFonts w:ascii="Arial" w:hAnsi="Arial"/>
                <w:b w:val="0"/>
                <w:sz w:val="16"/>
              </w:rPr>
              <w:t>35-39</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40</w:t>
            </w:r>
          </w:p>
        </w:tc>
        <w:tc>
          <w:tcPr>
            <w:tcW w:type="dxa" w:w="5046"/>
          </w:tcPr>
          <w:p>
            <w:r/>
            <w:r>
              <w:rPr>
                <w:rFonts w:ascii="Arial" w:hAnsi="Arial"/>
                <w:b w:val="0"/>
                <w:sz w:val="16"/>
              </w:rPr>
              <w:t>Analyse ou prévision pour une surface ou une couche horizontale, à un moment donné, relative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41</w:t>
            </w:r>
          </w:p>
        </w:tc>
        <w:tc>
          <w:tcPr>
            <w:tcW w:type="dxa" w:w="5046"/>
          </w:tcPr>
          <w:p>
            <w:r/>
            <w:r>
              <w:rPr>
                <w:rFonts w:ascii="Arial" w:hAnsi="Arial"/>
                <w:b w:val="0"/>
                <w:sz w:val="16"/>
              </w:rPr>
              <w:t>Prévision d'ensemble prise séparément, de contrôle ou «perturbée», pour une surface ou une couche horizontale, à un moment donné, relative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42</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 relatives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43</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44</w:t>
            </w:r>
          </w:p>
        </w:tc>
        <w:tc>
          <w:tcPr>
            <w:tcW w:type="dxa" w:w="5046"/>
          </w:tcPr>
          <w:p>
            <w:r/>
            <w:r>
              <w:rPr>
                <w:rFonts w:ascii="Arial" w:hAnsi="Arial"/>
                <w:b w:val="0"/>
                <w:sz w:val="16"/>
              </w:rPr>
              <w:t>Analyse ou prévision pour une surface ou une couche horizontale, à un moment donné, relative aux aérosols</w:t>
            </w:r>
          </w:p>
        </w:tc>
        <w:tc>
          <w:tcPr>
            <w:tcW w:type="dxa" w:w="5046"/>
          </w:tcPr>
          <w:p>
            <w:r/>
            <w:r>
              <w:rPr>
                <w:rFonts w:ascii="Arial" w:hAnsi="Arial"/>
                <w:b w:val="0"/>
                <w:sz w:val="16"/>
              </w:rPr>
            </w:r>
          </w:p>
        </w:tc>
      </w:tr>
      <w:tr>
        <w:tc>
          <w:tcPr>
            <w:tcW w:type="dxa" w:w="5046"/>
          </w:tcPr>
          <w:p>
            <w:r/>
            <w:r>
              <w:rPr>
                <w:rFonts w:ascii="Arial" w:hAnsi="Arial"/>
                <w:b w:val="0"/>
                <w:sz w:val="16"/>
              </w:rPr>
              <w:t>45</w:t>
            </w:r>
          </w:p>
        </w:tc>
        <w:tc>
          <w:tcPr>
            <w:tcW w:type="dxa" w:w="5046"/>
          </w:tcPr>
          <w:p>
            <w:r/>
            <w:r>
              <w:rPr>
                <w:rFonts w:ascii="Arial" w:hAnsi="Arial"/>
                <w:b w:val="0"/>
                <w:sz w:val="16"/>
              </w:rPr>
              <w:t>Prévision d'ensemble prise séparément, de contrôle ou «perturbée», pour une surface ou une couche horizontale, à un moment donné, relative aux aérosols</w:t>
            </w:r>
          </w:p>
        </w:tc>
        <w:tc>
          <w:tcPr>
            <w:tcW w:type="dxa" w:w="5046"/>
          </w:tcPr>
          <w:p>
            <w:r/>
            <w:r>
              <w:rPr>
                <w:rFonts w:ascii="Arial" w:hAnsi="Arial"/>
                <w:b w:val="0"/>
                <w:sz w:val="16"/>
              </w:rPr>
            </w:r>
          </w:p>
        </w:tc>
      </w:tr>
      <w:tr>
        <w:tc>
          <w:tcPr>
            <w:tcW w:type="dxa" w:w="5046"/>
          </w:tcPr>
          <w:p>
            <w:r/>
            <w:r>
              <w:rPr>
                <w:rFonts w:ascii="Arial" w:hAnsi="Arial"/>
                <w:b w:val="0"/>
                <w:sz w:val="16"/>
              </w:rPr>
              <w:t>46</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 relatives aux aérosols</w:t>
            </w:r>
          </w:p>
        </w:tc>
        <w:tc>
          <w:tcPr>
            <w:tcW w:type="dxa" w:w="5046"/>
          </w:tcPr>
          <w:p>
            <w:r/>
            <w:r>
              <w:rPr>
                <w:rFonts w:ascii="Arial" w:hAnsi="Arial"/>
                <w:b w:val="0"/>
                <w:sz w:val="16"/>
              </w:rPr>
            </w:r>
          </w:p>
        </w:tc>
      </w:tr>
      <w:tr>
        <w:tc>
          <w:tcPr>
            <w:tcW w:type="dxa" w:w="5046"/>
          </w:tcPr>
          <w:p>
            <w:r/>
            <w:r>
              <w:rPr>
                <w:rFonts w:ascii="Arial" w:hAnsi="Arial"/>
                <w:b w:val="0"/>
                <w:sz w:val="16"/>
              </w:rPr>
              <w:t>47</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aux aérosols</w:t>
            </w:r>
          </w:p>
        </w:tc>
        <w:tc>
          <w:tcPr>
            <w:tcW w:type="dxa" w:w="5046"/>
          </w:tcPr>
          <w:p>
            <w:r/>
            <w:r>
              <w:rPr>
                <w:rFonts w:ascii="Arial" w:hAnsi="Arial"/>
                <w:b w:val="0"/>
                <w:sz w:val="16"/>
              </w:rPr>
            </w:r>
          </w:p>
        </w:tc>
      </w:tr>
      <w:tr>
        <w:tc>
          <w:tcPr>
            <w:tcW w:type="dxa" w:w="5046"/>
          </w:tcPr>
          <w:p>
            <w:r/>
            <w:r>
              <w:rPr>
                <w:rFonts w:ascii="Arial" w:hAnsi="Arial"/>
                <w:b w:val="0"/>
                <w:sz w:val="16"/>
              </w:rPr>
              <w:t>48</w:t>
            </w:r>
          </w:p>
        </w:tc>
        <w:tc>
          <w:tcPr>
            <w:tcW w:type="dxa" w:w="5046"/>
          </w:tcPr>
          <w:p>
            <w:r/>
            <w:r>
              <w:rPr>
                <w:rFonts w:ascii="Arial" w:hAnsi="Arial"/>
                <w:b w:val="0"/>
                <w:sz w:val="16"/>
              </w:rPr>
              <w:t>Analyse ou prévision pour une surface ou une couche horizontale, à un moment donné, relative aux propriétés optiques des aérosols</w:t>
            </w:r>
          </w:p>
        </w:tc>
        <w:tc>
          <w:tcPr>
            <w:tcW w:type="dxa" w:w="5046"/>
          </w:tcPr>
          <w:p>
            <w:r/>
            <w:r>
              <w:rPr>
                <w:rFonts w:ascii="Arial" w:hAnsi="Arial"/>
                <w:b w:val="0"/>
                <w:sz w:val="16"/>
              </w:rPr>
            </w:r>
          </w:p>
        </w:tc>
      </w:tr>
      <w:tr>
        <w:tc>
          <w:tcPr>
            <w:tcW w:type="dxa" w:w="5046"/>
          </w:tcPr>
          <w:p>
            <w:r/>
            <w:r>
              <w:rPr>
                <w:rFonts w:ascii="Arial" w:hAnsi="Arial"/>
                <w:b w:val="0"/>
                <w:sz w:val="16"/>
              </w:rPr>
              <w:t>49</w:t>
            </w:r>
          </w:p>
        </w:tc>
        <w:tc>
          <w:tcPr>
            <w:tcW w:type="dxa" w:w="5046"/>
          </w:tcPr>
          <w:p>
            <w:r/>
            <w:r>
              <w:rPr>
                <w:rFonts w:ascii="Arial" w:hAnsi="Arial"/>
                <w:b w:val="0"/>
                <w:sz w:val="16"/>
              </w:rPr>
              <w:t>Prévision d'ensemble prise séparément, de contrôle ou «perturbée», pour une surface ou une couche horizontale, à un moment donné, relative aux propriétés optiques des aérosols</w:t>
            </w:r>
          </w:p>
        </w:tc>
        <w:tc>
          <w:tcPr>
            <w:tcW w:type="dxa" w:w="5046"/>
          </w:tcPr>
          <w:p>
            <w:r/>
            <w:r>
              <w:rPr>
                <w:rFonts w:ascii="Arial" w:hAnsi="Arial"/>
                <w:b w:val="0"/>
                <w:sz w:val="16"/>
              </w:rPr>
            </w:r>
          </w:p>
        </w:tc>
      </w:tr>
      <w:tr>
        <w:tc>
          <w:tcPr>
            <w:tcW w:type="dxa" w:w="5046"/>
          </w:tcPr>
          <w:p>
            <w:r/>
            <w:r>
              <w:rPr>
                <w:rFonts w:ascii="Arial" w:hAnsi="Arial"/>
                <w:b w:val="0"/>
                <w:sz w:val="16"/>
              </w:rPr>
              <w:t>51</w:t>
            </w:r>
          </w:p>
        </w:tc>
        <w:tc>
          <w:tcPr>
            <w:tcW w:type="dxa" w:w="5046"/>
          </w:tcPr>
          <w:p>
            <w:r/>
            <w:r>
              <w:rPr>
                <w:rFonts w:ascii="Arial" w:hAnsi="Arial"/>
                <w:b w:val="0"/>
                <w:sz w:val="16"/>
              </w:rPr>
              <w:t>Prévision catégorielle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52</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53</w:t>
            </w:r>
          </w:p>
        </w:tc>
        <w:tc>
          <w:tcPr>
            <w:tcW w:type="dxa" w:w="5046"/>
          </w:tcPr>
          <w:p>
            <w:r/>
            <w:r>
              <w:rPr>
                <w:rFonts w:ascii="Arial" w:hAnsi="Arial"/>
                <w:b w:val="0"/>
                <w:sz w:val="16"/>
              </w:rPr>
              <w:t>Paramètres partitionnés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54</w:t>
            </w:r>
          </w:p>
        </w:tc>
        <w:tc>
          <w:tcPr>
            <w:tcW w:type="dxa" w:w="5046"/>
          </w:tcPr>
          <w:p>
            <w:r/>
            <w:r>
              <w:rPr>
                <w:rFonts w:ascii="Arial" w:hAnsi="Arial"/>
                <w:b w:val="0"/>
                <w:sz w:val="16"/>
              </w:rPr>
              <w:t>Prévision d'ensemble prise séparément, de contrôle ou «perturbée», pour une surface ou une couche horizontale, à un moment donné, relative aux paramètres partitionnés</w:t>
            </w:r>
          </w:p>
        </w:tc>
        <w:tc>
          <w:tcPr>
            <w:tcW w:type="dxa" w:w="5046"/>
          </w:tcPr>
          <w:p>
            <w:r/>
            <w:r>
              <w:rPr>
                <w:rFonts w:ascii="Arial" w:hAnsi="Arial"/>
                <w:b w:val="0"/>
                <w:sz w:val="16"/>
              </w:rPr>
            </w:r>
          </w:p>
        </w:tc>
      </w:tr>
      <w:tr>
        <w:tc>
          <w:tcPr>
            <w:tcW w:type="dxa" w:w="5046"/>
          </w:tcPr>
          <w:p>
            <w:r/>
            <w:r>
              <w:rPr>
                <w:rFonts w:ascii="Arial" w:hAnsi="Arial"/>
                <w:b w:val="0"/>
                <w:sz w:val="16"/>
              </w:rPr>
              <w:t>55</w:t>
            </w:r>
          </w:p>
        </w:tc>
        <w:tc>
          <w:tcPr>
            <w:tcW w:type="dxa" w:w="5046"/>
          </w:tcPr>
          <w:p>
            <w:r/>
            <w:r>
              <w:rPr>
                <w:rFonts w:ascii="Arial" w:hAnsi="Arial"/>
                <w:b w:val="0"/>
                <w:sz w:val="16"/>
              </w:rPr>
              <w:t>Dynamique spatio-temporelle de mosaïques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56</w:t>
            </w:r>
          </w:p>
        </w:tc>
        <w:tc>
          <w:tcPr>
            <w:tcW w:type="dxa" w:w="5046"/>
          </w:tcPr>
          <w:p>
            <w:r/>
            <w:r>
              <w:rPr>
                <w:rFonts w:ascii="Arial" w:hAnsi="Arial"/>
                <w:b w:val="0"/>
                <w:sz w:val="16"/>
              </w:rPr>
              <w:t>Prévision d'ensemble prise séparément, de contrôle ou «perturbée», pour une surface ou une couche horizontale, à un moment donné, relative aux paramètres de la dynamique spatio-temporelle des mosaïques (caduc)</w:t>
            </w:r>
          </w:p>
        </w:tc>
        <w:tc>
          <w:tcPr>
            <w:tcW w:type="dxa" w:w="5046"/>
          </w:tcPr>
          <w:p>
            <w:r/>
            <w:r>
              <w:rPr>
                <w:rFonts w:ascii="Arial" w:hAnsi="Arial"/>
                <w:b w:val="0"/>
                <w:sz w:val="16"/>
              </w:rPr>
            </w:r>
          </w:p>
        </w:tc>
      </w:tr>
      <w:tr>
        <w:tc>
          <w:tcPr>
            <w:tcW w:type="dxa" w:w="5046"/>
          </w:tcPr>
          <w:p>
            <w:r/>
            <w:r>
              <w:rPr>
                <w:rFonts w:ascii="Arial" w:hAnsi="Arial"/>
                <w:b w:val="0"/>
                <w:sz w:val="16"/>
              </w:rPr>
              <w:t>57</w:t>
            </w:r>
          </w:p>
        </w:tc>
        <w:tc>
          <w:tcPr>
            <w:tcW w:type="dxa" w:w="5046"/>
          </w:tcPr>
          <w:p>
            <w:r/>
            <w:r>
              <w:rPr>
                <w:rFonts w:ascii="Arial" w:hAnsi="Arial"/>
                <w:b w:val="0"/>
                <w:sz w:val="16"/>
              </w:rPr>
              <w:t>Analyse ou prévision pour une surface ou une couche horizontale, à un moment donné, relative aux constituants chimiques de l'atmosphère, fondée sur une fonction de distribution</w:t>
            </w:r>
          </w:p>
        </w:tc>
        <w:tc>
          <w:tcPr>
            <w:tcW w:type="dxa" w:w="5046"/>
          </w:tcPr>
          <w:p>
            <w:r/>
            <w:r>
              <w:rPr>
                <w:rFonts w:ascii="Arial" w:hAnsi="Arial"/>
                <w:b w:val="0"/>
                <w:sz w:val="16"/>
              </w:rPr>
            </w:r>
          </w:p>
        </w:tc>
      </w:tr>
      <w:tr>
        <w:tc>
          <w:tcPr>
            <w:tcW w:type="dxa" w:w="5046"/>
          </w:tcPr>
          <w:p>
            <w:r/>
            <w:r>
              <w:rPr>
                <w:rFonts w:ascii="Arial" w:hAnsi="Arial"/>
                <w:b w:val="0"/>
                <w:sz w:val="16"/>
              </w:rPr>
              <w:t>58</w:t>
            </w:r>
          </w:p>
        </w:tc>
        <w:tc>
          <w:tcPr>
            <w:tcW w:type="dxa" w:w="5046"/>
          </w:tcPr>
          <w:p>
            <w:r/>
            <w:r>
              <w:rPr>
                <w:rFonts w:ascii="Arial" w:hAnsi="Arial"/>
                <w:b w:val="0"/>
                <w:sz w:val="16"/>
              </w:rPr>
              <w:t>Prévision d'ensemble prise séparément, de contrôle ou «perturbée», pour une surface ou une couche horizontale, à un moment donné, relative aux constituants chimiques de l'atmosphère et fondée sur une fonction de distribution</w:t>
            </w:r>
          </w:p>
        </w:tc>
        <w:tc>
          <w:tcPr>
            <w:tcW w:type="dxa" w:w="5046"/>
          </w:tcPr>
          <w:p>
            <w:r/>
            <w:r>
              <w:rPr>
                <w:rFonts w:ascii="Arial" w:hAnsi="Arial"/>
                <w:b w:val="0"/>
                <w:sz w:val="16"/>
              </w:rPr>
            </w:r>
          </w:p>
        </w:tc>
      </w:tr>
      <w:tr>
        <w:tc>
          <w:tcPr>
            <w:tcW w:type="dxa" w:w="5046"/>
          </w:tcPr>
          <w:p>
            <w:r/>
            <w:r>
              <w:rPr>
                <w:rFonts w:ascii="Arial" w:hAnsi="Arial"/>
                <w:b w:val="0"/>
                <w:sz w:val="16"/>
              </w:rPr>
              <w:t>59</w:t>
            </w:r>
          </w:p>
        </w:tc>
        <w:tc>
          <w:tcPr>
            <w:tcW w:type="dxa" w:w="5046"/>
          </w:tcPr>
          <w:p>
            <w:r/>
            <w:r>
              <w:rPr>
                <w:rFonts w:ascii="Arial" w:hAnsi="Arial"/>
                <w:b w:val="0"/>
                <w:sz w:val="16"/>
              </w:rPr>
              <w:t>Prévision d'ensemble prise séparément, de contrôle ou «perturbée», pour une surface ou une couche horizontale, à un moment donné, relative aux paramètres de la dynamique spatio-temporelle des mosaïques (version corrigée du modèle 4.56)</w:t>
            </w:r>
          </w:p>
        </w:tc>
        <w:tc>
          <w:tcPr>
            <w:tcW w:type="dxa" w:w="5046"/>
          </w:tcPr>
          <w:p>
            <w:r/>
            <w:r>
              <w:rPr>
                <w:rFonts w:ascii="Arial" w:hAnsi="Arial"/>
                <w:b w:val="0"/>
                <w:sz w:val="16"/>
              </w:rPr>
            </w:r>
          </w:p>
        </w:tc>
      </w:tr>
      <w:tr>
        <w:tc>
          <w:tcPr>
            <w:tcW w:type="dxa" w:w="5046"/>
          </w:tcPr>
          <w:p>
            <w:r/>
            <w:r>
              <w:rPr>
                <w:rFonts w:ascii="Arial" w:hAnsi="Arial"/>
                <w:b w:val="0"/>
                <w:sz w:val="16"/>
              </w:rPr>
              <w:t>60</w:t>
            </w:r>
          </w:p>
        </w:tc>
        <w:tc>
          <w:tcPr>
            <w:tcW w:type="dxa" w:w="5046"/>
          </w:tcPr>
          <w:p>
            <w:r/>
            <w:r>
              <w:rPr>
                <w:rFonts w:ascii="Arial" w:hAnsi="Arial"/>
                <w:b w:val="0"/>
                <w:sz w:val="16"/>
              </w:rPr>
              <w:t>Reprévision d'ensemble prise séparément, de contrôle ou «perturbée»,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61</w:t>
            </w:r>
          </w:p>
        </w:tc>
        <w:tc>
          <w:tcPr>
            <w:tcW w:type="dxa" w:w="5046"/>
          </w:tcPr>
          <w:p>
            <w:r/>
            <w:r>
              <w:rPr>
                <w:rFonts w:ascii="Arial" w:hAnsi="Arial"/>
                <w:b w:val="0"/>
                <w:sz w:val="16"/>
              </w:rPr>
              <w:t>Reprévision d'ensemble prise séparément, de contrôle ou «perturbée»,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62</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 relatives à la dynamique spatio-temporelle de mosaïques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63</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à la dynamique spatio-temporelle de mosaïques</w:t>
            </w:r>
          </w:p>
        </w:tc>
        <w:tc>
          <w:tcPr>
            <w:tcW w:type="dxa" w:w="5046"/>
          </w:tcPr>
          <w:p>
            <w:r/>
            <w:r>
              <w:rPr>
                <w:rFonts w:ascii="Arial" w:hAnsi="Arial"/>
                <w:b w:val="0"/>
                <w:sz w:val="16"/>
              </w:rPr>
            </w:r>
          </w:p>
        </w:tc>
      </w:tr>
      <w:tr>
        <w:tc>
          <w:tcPr>
            <w:tcW w:type="dxa" w:w="5046"/>
          </w:tcPr>
          <w:p>
            <w:r/>
            <w:r>
              <w:rPr>
                <w:rFonts w:ascii="Arial" w:hAnsi="Arial"/>
                <w:b w:val="0"/>
                <w:sz w:val="16"/>
              </w:rPr>
              <w:t>64-66</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67</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 relatives aux constituants chimiques de l'atmosphère découlant d'une fonction de distribution</w:t>
            </w:r>
          </w:p>
        </w:tc>
        <w:tc>
          <w:tcPr>
            <w:tcW w:type="dxa" w:w="5046"/>
          </w:tcPr>
          <w:p>
            <w:r/>
            <w:r>
              <w:rPr>
                <w:rFonts w:ascii="Arial" w:hAnsi="Arial"/>
                <w:b w:val="0"/>
                <w:sz w:val="16"/>
              </w:rPr>
            </w:r>
          </w:p>
        </w:tc>
      </w:tr>
      <w:tr>
        <w:tc>
          <w:tcPr>
            <w:tcW w:type="dxa" w:w="5046"/>
          </w:tcPr>
          <w:p>
            <w:r/>
            <w:r>
              <w:rPr>
                <w:rFonts w:ascii="Arial" w:hAnsi="Arial"/>
                <w:b w:val="0"/>
                <w:sz w:val="16"/>
              </w:rPr>
              <w:t>68</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aux constituants chimiques de l'atmosphère découlant d'une fonction de distribution</w:t>
            </w:r>
          </w:p>
        </w:tc>
        <w:tc>
          <w:tcPr>
            <w:tcW w:type="dxa" w:w="5046"/>
          </w:tcPr>
          <w:p>
            <w:r/>
            <w:r>
              <w:rPr>
                <w:rFonts w:ascii="Arial" w:hAnsi="Arial"/>
                <w:b w:val="0"/>
                <w:sz w:val="16"/>
              </w:rPr>
            </w:r>
          </w:p>
        </w:tc>
      </w:tr>
      <w:tr>
        <w:tc>
          <w:tcPr>
            <w:tcW w:type="dxa" w:w="5046"/>
          </w:tcPr>
          <w:p>
            <w:r/>
            <w:r>
              <w:rPr>
                <w:rFonts w:ascii="Arial" w:hAnsi="Arial"/>
                <w:b w:val="0"/>
                <w:sz w:val="16"/>
              </w:rPr>
              <w:t>69</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70</w:t>
            </w:r>
          </w:p>
        </w:tc>
        <w:tc>
          <w:tcPr>
            <w:tcW w:type="dxa" w:w="5046"/>
          </w:tcPr>
          <w:p>
            <w:r/>
            <w:r>
              <w:rPr>
                <w:rFonts w:ascii="Arial" w:hAnsi="Arial"/>
                <w:b w:val="0"/>
                <w:sz w:val="16"/>
              </w:rPr>
              <w:t>Analyse ou prévision post-traitement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71</w:t>
            </w:r>
          </w:p>
        </w:tc>
        <w:tc>
          <w:tcPr>
            <w:tcW w:type="dxa" w:w="5046"/>
          </w:tcPr>
          <w:p>
            <w:r/>
            <w:r>
              <w:rPr>
                <w:rFonts w:ascii="Arial" w:hAnsi="Arial"/>
                <w:b w:val="0"/>
                <w:sz w:val="16"/>
              </w:rPr>
              <w:t>Prévision d'ensemble post-traitement prise séparément, de contrôle ou «perturbée», pour une surface ou une couche horizontale, à un moment donné</w:t>
            </w:r>
          </w:p>
        </w:tc>
        <w:tc>
          <w:tcPr>
            <w:tcW w:type="dxa" w:w="5046"/>
          </w:tcPr>
          <w:p>
            <w:r/>
            <w:r>
              <w:rPr>
                <w:rFonts w:ascii="Arial" w:hAnsi="Arial"/>
                <w:b w:val="0"/>
                <w:sz w:val="16"/>
              </w:rPr>
            </w:r>
          </w:p>
        </w:tc>
      </w:tr>
      <w:tr>
        <w:tc>
          <w:tcPr>
            <w:tcW w:type="dxa" w:w="5046"/>
          </w:tcPr>
          <w:p>
            <w:r/>
            <w:r>
              <w:rPr>
                <w:rFonts w:ascii="Arial" w:hAnsi="Arial"/>
                <w:b w:val="0"/>
                <w:sz w:val="16"/>
              </w:rPr>
              <w:t>72</w:t>
            </w:r>
          </w:p>
        </w:tc>
        <w:tc>
          <w:tcPr>
            <w:tcW w:type="dxa" w:w="5046"/>
          </w:tcPr>
          <w:p>
            <w:r/>
            <w:r>
              <w:rPr>
                <w:rFonts w:ascii="Arial" w:hAnsi="Arial"/>
                <w:b w:val="0"/>
                <w:sz w:val="16"/>
              </w:rPr>
              <w:t>Valeurs moyennes post-traitement, cumulées et/ou extrêmes, ou autres valeurs statistiques,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73</w:t>
            </w:r>
          </w:p>
        </w:tc>
        <w:tc>
          <w:tcPr>
            <w:tcW w:type="dxa" w:w="5046"/>
          </w:tcPr>
          <w:p>
            <w:r/>
            <w:r>
              <w:rPr>
                <w:rFonts w:ascii="Arial" w:hAnsi="Arial"/>
                <w:b w:val="0"/>
                <w:sz w:val="16"/>
              </w:rPr>
              <w:t>Prévision d'ensemble post-traitement prise séparément, de contrôle ou «perturbée»,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74-75</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76</w:t>
            </w:r>
          </w:p>
        </w:tc>
        <w:tc>
          <w:tcPr>
            <w:tcW w:type="dxa" w:w="5046"/>
          </w:tcPr>
          <w:p>
            <w:r/>
            <w:r>
              <w:rPr>
                <w:rFonts w:ascii="Arial" w:hAnsi="Arial"/>
                <w:b w:val="0"/>
                <w:sz w:val="16"/>
              </w:rPr>
              <w:t>Analyse ou prévision pour une surface ou une couche horizontale, à un moment donné, relative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77</w:t>
            </w:r>
          </w:p>
        </w:tc>
        <w:tc>
          <w:tcPr>
            <w:tcW w:type="dxa" w:w="5046"/>
          </w:tcPr>
          <w:p>
            <w:r/>
            <w:r>
              <w:rPr>
                <w:rFonts w:ascii="Arial" w:hAnsi="Arial"/>
                <w:b w:val="0"/>
                <w:sz w:val="16"/>
              </w:rPr>
              <w:t>Prévision d'ensemble prise séparément, de contrôle ou «perturbée», pour une surface ou une couche horizontale, à un moment donné, relative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78</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 relatives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79</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aux constituants chimiques de l'atmosphère</w:t>
            </w:r>
          </w:p>
        </w:tc>
        <w:tc>
          <w:tcPr>
            <w:tcW w:type="dxa" w:w="5046"/>
          </w:tcPr>
          <w:p>
            <w:r/>
            <w:r>
              <w:rPr>
                <w:rFonts w:ascii="Arial" w:hAnsi="Arial"/>
                <w:b w:val="0"/>
                <w:sz w:val="16"/>
              </w:rPr>
            </w:r>
          </w:p>
        </w:tc>
      </w:tr>
      <w:tr>
        <w:tc>
          <w:tcPr>
            <w:tcW w:type="dxa" w:w="5046"/>
          </w:tcPr>
          <w:p>
            <w:r/>
            <w:r>
              <w:rPr>
                <w:rFonts w:ascii="Arial" w:hAnsi="Arial"/>
                <w:b w:val="0"/>
                <w:sz w:val="16"/>
              </w:rPr>
              <w:t>80</w:t>
            </w:r>
          </w:p>
        </w:tc>
        <w:tc>
          <w:tcPr>
            <w:tcW w:type="dxa" w:w="5046"/>
          </w:tcPr>
          <w:p>
            <w:r/>
            <w:r>
              <w:rPr>
                <w:rFonts w:ascii="Arial" w:hAnsi="Arial"/>
                <w:b w:val="0"/>
                <w:sz w:val="16"/>
              </w:rPr>
              <w:t>Analyse ou prévision pour une surface ou une couche horizontale, à un moment donné, relative aux propriétés optiques des aérosols</w:t>
            </w:r>
          </w:p>
        </w:tc>
        <w:tc>
          <w:tcPr>
            <w:tcW w:type="dxa" w:w="5046"/>
          </w:tcPr>
          <w:p>
            <w:r/>
            <w:r>
              <w:rPr>
                <w:rFonts w:ascii="Arial" w:hAnsi="Arial"/>
                <w:b w:val="0"/>
                <w:sz w:val="16"/>
              </w:rPr>
            </w:r>
          </w:p>
        </w:tc>
      </w:tr>
      <w:tr>
        <w:tc>
          <w:tcPr>
            <w:tcW w:type="dxa" w:w="5046"/>
          </w:tcPr>
          <w:p>
            <w:r/>
            <w:r>
              <w:rPr>
                <w:rFonts w:ascii="Arial" w:hAnsi="Arial"/>
                <w:b w:val="0"/>
                <w:sz w:val="16"/>
              </w:rPr>
              <w:t>81</w:t>
            </w:r>
          </w:p>
        </w:tc>
        <w:tc>
          <w:tcPr>
            <w:tcW w:type="dxa" w:w="5046"/>
          </w:tcPr>
          <w:p>
            <w:r/>
            <w:r>
              <w:rPr>
                <w:rFonts w:ascii="Arial" w:hAnsi="Arial"/>
                <w:b w:val="0"/>
                <w:sz w:val="16"/>
              </w:rPr>
              <w:t>Prévision d'ensemble prise séparément, de contrôle ou «perturbée», pour une surface ou une couche horizontale, à un moment donné, relative aux propriétés optiques des aérosols</w:t>
            </w:r>
          </w:p>
        </w:tc>
        <w:tc>
          <w:tcPr>
            <w:tcW w:type="dxa" w:w="5046"/>
          </w:tcPr>
          <w:p>
            <w:r/>
            <w:r>
              <w:rPr>
                <w:rFonts w:ascii="Arial" w:hAnsi="Arial"/>
                <w:b w:val="0"/>
                <w:sz w:val="16"/>
              </w:rPr>
            </w:r>
          </w:p>
        </w:tc>
      </w:tr>
      <w:tr>
        <w:tc>
          <w:tcPr>
            <w:tcW w:type="dxa" w:w="5046"/>
          </w:tcPr>
          <w:p>
            <w:r/>
            <w:r>
              <w:rPr>
                <w:rFonts w:ascii="Arial" w:hAnsi="Arial"/>
                <w:b w:val="0"/>
                <w:sz w:val="16"/>
              </w:rPr>
              <w:t>82</w:t>
            </w:r>
          </w:p>
        </w:tc>
        <w:tc>
          <w:tcPr>
            <w:tcW w:type="dxa" w:w="5046"/>
          </w:tcPr>
          <w:p>
            <w:r/>
            <w:r>
              <w:rPr>
                <w:rFonts w:ascii="Arial" w:hAnsi="Arial"/>
                <w:b w:val="0"/>
                <w:sz w:val="16"/>
              </w:rPr>
              <w:t>Valeurs moyennes, cumulées et/ou extrêmes ou autres valeurs statistiques, pour une surface ou une couche horizontale, durant un intervalle de temps continu ou non, relatives aux aérosols</w:t>
            </w:r>
          </w:p>
        </w:tc>
        <w:tc>
          <w:tcPr>
            <w:tcW w:type="dxa" w:w="5046"/>
          </w:tcPr>
          <w:p>
            <w:r/>
            <w:r>
              <w:rPr>
                <w:rFonts w:ascii="Arial" w:hAnsi="Arial"/>
                <w:b w:val="0"/>
                <w:sz w:val="16"/>
              </w:rPr>
            </w:r>
          </w:p>
        </w:tc>
      </w:tr>
      <w:tr>
        <w:tc>
          <w:tcPr>
            <w:tcW w:type="dxa" w:w="5046"/>
          </w:tcPr>
          <w:p>
            <w:r/>
            <w:r>
              <w:rPr>
                <w:rFonts w:ascii="Arial" w:hAnsi="Arial"/>
                <w:b w:val="0"/>
                <w:sz w:val="16"/>
              </w:rPr>
              <w:t>83</w:t>
            </w:r>
          </w:p>
        </w:tc>
        <w:tc>
          <w:tcPr>
            <w:tcW w:type="dxa" w:w="5046"/>
          </w:tcPr>
          <w:p>
            <w:r/>
            <w:r>
              <w:rPr>
                <w:rFonts w:ascii="Arial" w:hAnsi="Arial"/>
                <w:b w:val="0"/>
                <w:sz w:val="16"/>
              </w:rPr>
              <w:t>Prévision d'ensemble prise séparément, de contrôle ou «perturbée», pour une surface ou une couche horizontale, durant un intervalle de temps continu ou non, relative aux aérosols</w:t>
            </w:r>
          </w:p>
        </w:tc>
        <w:tc>
          <w:tcPr>
            <w:tcW w:type="dxa" w:w="5046"/>
          </w:tcPr>
          <w:p>
            <w:r/>
            <w:r>
              <w:rPr>
                <w:rFonts w:ascii="Arial" w:hAnsi="Arial"/>
                <w:b w:val="0"/>
                <w:sz w:val="16"/>
              </w:rPr>
            </w:r>
          </w:p>
        </w:tc>
      </w:tr>
      <w:tr>
        <w:tc>
          <w:tcPr>
            <w:tcW w:type="dxa" w:w="5046"/>
          </w:tcPr>
          <w:p>
            <w:r/>
            <w:r>
              <w:rPr>
                <w:rFonts w:ascii="Arial" w:hAnsi="Arial"/>
                <w:b w:val="0"/>
                <w:sz w:val="16"/>
              </w:rPr>
              <w:t>84-90</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91</w:t>
            </w:r>
          </w:p>
        </w:tc>
        <w:tc>
          <w:tcPr>
            <w:tcW w:type="dxa" w:w="5046"/>
          </w:tcPr>
          <w:p>
            <w:r/>
            <w:r>
              <w:rPr>
                <w:rFonts w:ascii="Arial" w:hAnsi="Arial"/>
                <w:b w:val="0"/>
                <w:sz w:val="16"/>
              </w:rPr>
              <w:t>Prévision catégorielle pour une surface ou une couche horizontale, durant un intervalle de temps continu ou non</w:t>
            </w:r>
          </w:p>
        </w:tc>
        <w:tc>
          <w:tcPr>
            <w:tcW w:type="dxa" w:w="5046"/>
          </w:tcPr>
          <w:p>
            <w:r/>
            <w:r>
              <w:rPr>
                <w:rFonts w:ascii="Arial" w:hAnsi="Arial"/>
                <w:b w:val="0"/>
                <w:sz w:val="16"/>
              </w:rPr>
            </w:r>
          </w:p>
        </w:tc>
      </w:tr>
      <w:tr>
        <w:tc>
          <w:tcPr>
            <w:tcW w:type="dxa" w:w="5046"/>
          </w:tcPr>
          <w:p>
            <w:r/>
            <w:r>
              <w:rPr>
                <w:rFonts w:ascii="Arial" w:hAnsi="Arial"/>
                <w:b w:val="0"/>
                <w:sz w:val="16"/>
              </w:rPr>
              <w:t>92-253</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254</w:t>
            </w:r>
          </w:p>
        </w:tc>
        <w:tc>
          <w:tcPr>
            <w:tcW w:type="dxa" w:w="5046"/>
          </w:tcPr>
          <w:p>
            <w:r/>
            <w:r>
              <w:rPr>
                <w:rFonts w:ascii="Arial" w:hAnsi="Arial"/>
                <w:b w:val="0"/>
                <w:sz w:val="16"/>
              </w:rPr>
              <w:t>Chaîne de caractères CCITT IA5</w:t>
            </w:r>
          </w:p>
        </w:tc>
        <w:tc>
          <w:tcPr>
            <w:tcW w:type="dxa" w:w="5046"/>
          </w:tcPr>
          <w:p>
            <w:r/>
            <w:r>
              <w:rPr>
                <w:rFonts w:ascii="Arial" w:hAnsi="Arial"/>
                <w:b w:val="0"/>
                <w:sz w:val="16"/>
              </w:rPr>
            </w:r>
          </w:p>
        </w:tc>
      </w:tr>
      <w:tr>
        <w:tc>
          <w:tcPr>
            <w:tcW w:type="dxa" w:w="5046"/>
          </w:tcPr>
          <w:p>
            <w:r/>
            <w:r>
              <w:rPr>
                <w:rFonts w:ascii="Arial" w:hAnsi="Arial"/>
                <w:b w:val="0"/>
                <w:sz w:val="16"/>
              </w:rPr>
              <w:t>255-999</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1000</w:t>
            </w:r>
          </w:p>
        </w:tc>
        <w:tc>
          <w:tcPr>
            <w:tcW w:type="dxa" w:w="5046"/>
          </w:tcPr>
          <w:p>
            <w:r/>
            <w:r>
              <w:rPr>
                <w:rFonts w:ascii="Arial" w:hAnsi="Arial"/>
                <w:b w:val="0"/>
                <w:sz w:val="16"/>
              </w:rPr>
              <w:t>Coupe d'une analyse et d'une prévision, à un moment donné</w:t>
            </w:r>
          </w:p>
        </w:tc>
        <w:tc>
          <w:tcPr>
            <w:tcW w:type="dxa" w:w="5046"/>
          </w:tcPr>
          <w:p>
            <w:r/>
            <w:r>
              <w:rPr>
                <w:rFonts w:ascii="Arial" w:hAnsi="Arial"/>
                <w:b w:val="0"/>
                <w:sz w:val="16"/>
              </w:rPr>
            </w:r>
          </w:p>
        </w:tc>
      </w:tr>
      <w:tr>
        <w:tc>
          <w:tcPr>
            <w:tcW w:type="dxa" w:w="5046"/>
          </w:tcPr>
          <w:p>
            <w:r/>
            <w:r>
              <w:rPr>
                <w:rFonts w:ascii="Arial" w:hAnsi="Arial"/>
                <w:b w:val="0"/>
                <w:sz w:val="16"/>
              </w:rPr>
              <w:t>1001</w:t>
            </w:r>
          </w:p>
        </w:tc>
        <w:tc>
          <w:tcPr>
            <w:tcW w:type="dxa" w:w="5046"/>
          </w:tcPr>
          <w:p>
            <w:r/>
            <w:r>
              <w:rPr>
                <w:rFonts w:ascii="Arial" w:hAnsi="Arial"/>
                <w:b w:val="0"/>
                <w:sz w:val="16"/>
              </w:rPr>
              <w:t>Coupe d'une analyse ou d'une prévision, moyennée ou ayant fait l'objet d'un autre traitement statistique pour un intervalle de temps donné</w:t>
            </w:r>
          </w:p>
        </w:tc>
        <w:tc>
          <w:tcPr>
            <w:tcW w:type="dxa" w:w="5046"/>
          </w:tcPr>
          <w:p>
            <w:r/>
            <w:r>
              <w:rPr>
                <w:rFonts w:ascii="Arial" w:hAnsi="Arial"/>
                <w:b w:val="0"/>
                <w:sz w:val="16"/>
              </w:rPr>
            </w:r>
          </w:p>
        </w:tc>
      </w:tr>
      <w:tr>
        <w:tc>
          <w:tcPr>
            <w:tcW w:type="dxa" w:w="5046"/>
          </w:tcPr>
          <w:p>
            <w:r/>
            <w:r>
              <w:rPr>
                <w:rFonts w:ascii="Arial" w:hAnsi="Arial"/>
                <w:b w:val="0"/>
                <w:sz w:val="16"/>
              </w:rPr>
              <w:t>1002</w:t>
            </w:r>
          </w:p>
        </w:tc>
        <w:tc>
          <w:tcPr>
            <w:tcW w:type="dxa" w:w="5046"/>
          </w:tcPr>
          <w:p>
            <w:r/>
            <w:r>
              <w:rPr>
                <w:rFonts w:ascii="Arial" w:hAnsi="Arial"/>
                <w:b w:val="0"/>
                <w:sz w:val="16"/>
              </w:rPr>
              <w:t>Coupe d'une analyse ou d'une prévision, moyennée ou ayant fait l'objet d'un autre traitement statistique le long d'une latitude ou d'une longitude donnée</w:t>
            </w:r>
          </w:p>
        </w:tc>
        <w:tc>
          <w:tcPr>
            <w:tcW w:type="dxa" w:w="5046"/>
          </w:tcPr>
          <w:p>
            <w:r/>
            <w:r>
              <w:rPr>
                <w:rFonts w:ascii="Arial" w:hAnsi="Arial"/>
                <w:b w:val="0"/>
                <w:sz w:val="16"/>
              </w:rPr>
            </w:r>
          </w:p>
        </w:tc>
      </w:tr>
      <w:tr>
        <w:tc>
          <w:tcPr>
            <w:tcW w:type="dxa" w:w="5046"/>
          </w:tcPr>
          <w:p>
            <w:r/>
            <w:r>
              <w:rPr>
                <w:rFonts w:ascii="Arial" w:hAnsi="Arial"/>
                <w:b w:val="0"/>
                <w:sz w:val="16"/>
              </w:rPr>
              <w:t>1003-1099</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1100</w:t>
            </w:r>
          </w:p>
        </w:tc>
        <w:tc>
          <w:tcPr>
            <w:tcW w:type="dxa" w:w="5046"/>
          </w:tcPr>
          <w:p>
            <w:r/>
            <w:r>
              <w:rPr>
                <w:rFonts w:ascii="Arial" w:hAnsi="Arial"/>
                <w:b w:val="0"/>
                <w:sz w:val="16"/>
              </w:rPr>
              <w:t>Grille de type Hovmöller sans moyenne ou autre traitement statistique</w:t>
            </w:r>
          </w:p>
        </w:tc>
        <w:tc>
          <w:tcPr>
            <w:tcW w:type="dxa" w:w="5046"/>
          </w:tcPr>
          <w:p>
            <w:r/>
            <w:r>
              <w:rPr>
                <w:rFonts w:ascii="Arial" w:hAnsi="Arial"/>
                <w:b w:val="0"/>
                <w:sz w:val="16"/>
              </w:rPr>
            </w:r>
          </w:p>
        </w:tc>
      </w:tr>
      <w:tr>
        <w:tc>
          <w:tcPr>
            <w:tcW w:type="dxa" w:w="5046"/>
          </w:tcPr>
          <w:p>
            <w:r/>
            <w:r>
              <w:rPr>
                <w:rFonts w:ascii="Arial" w:hAnsi="Arial"/>
                <w:b w:val="0"/>
                <w:sz w:val="16"/>
              </w:rPr>
              <w:t>1101</w:t>
            </w:r>
          </w:p>
        </w:tc>
        <w:tc>
          <w:tcPr>
            <w:tcW w:type="dxa" w:w="5046"/>
          </w:tcPr>
          <w:p>
            <w:r/>
            <w:r>
              <w:rPr>
                <w:rFonts w:ascii="Arial" w:hAnsi="Arial"/>
                <w:b w:val="0"/>
                <w:sz w:val="16"/>
              </w:rPr>
              <w:t>Grille de type Hovmöller avec moyenne ou autre traitement statistique</w:t>
            </w:r>
          </w:p>
        </w:tc>
        <w:tc>
          <w:tcPr>
            <w:tcW w:type="dxa" w:w="5046"/>
          </w:tcPr>
          <w:p>
            <w:r/>
            <w:r>
              <w:rPr>
                <w:rFonts w:ascii="Arial" w:hAnsi="Arial"/>
                <w:b w:val="0"/>
                <w:sz w:val="16"/>
              </w:rPr>
            </w:r>
          </w:p>
        </w:tc>
      </w:tr>
      <w:tr>
        <w:tc>
          <w:tcPr>
            <w:tcW w:type="dxa" w:w="5046"/>
          </w:tcPr>
          <w:p>
            <w:r/>
            <w:r>
              <w:rPr>
                <w:rFonts w:ascii="Arial" w:hAnsi="Arial"/>
                <w:b w:val="0"/>
                <w:sz w:val="16"/>
              </w:rPr>
              <w:t>1102-32767</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32768-65534</w:t>
            </w:r>
          </w:p>
        </w:tc>
        <w:tc>
          <w:tcPr>
            <w:tcW w:type="dxa" w:w="5046"/>
          </w:tcPr>
          <w:p>
            <w:r/>
            <w:r>
              <w:rPr>
                <w:rFonts w:ascii="Arial" w:hAnsi="Arial"/>
                <w:b w:val="0"/>
                <w:sz w:val="16"/>
              </w:rPr>
              <w:t>En réserve pour un usage local</w:t>
            </w:r>
          </w:p>
        </w:tc>
        <w:tc>
          <w:tcPr>
            <w:tcW w:type="dxa" w:w="5046"/>
          </w:tcPr>
          <w:p>
            <w:r/>
            <w:r>
              <w:rPr>
                <w:rFonts w:ascii="Arial" w:hAnsi="Arial"/>
                <w:b w:val="0"/>
                <w:sz w:val="16"/>
              </w:rPr>
            </w:r>
          </w:p>
        </w:tc>
      </w:tr>
      <w:tr>
        <w:tc>
          <w:tcPr>
            <w:tcW w:type="dxa" w:w="5046"/>
          </w:tcPr>
          <w:p>
            <w:r/>
            <w:r>
              <w:rPr>
                <w:rFonts w:ascii="Arial" w:hAnsi="Arial"/>
                <w:b w:val="0"/>
                <w:sz w:val="16"/>
              </w:rPr>
              <w:t>65535</w:t>
            </w:r>
          </w:p>
        </w:tc>
        <w:tc>
          <w:tcPr>
            <w:tcW w:type="dxa" w:w="5046"/>
          </w:tcPr>
          <w:p>
            <w:r/>
            <w:r>
              <w:rPr>
                <w:rFonts w:ascii="Arial" w:hAnsi="Arial"/>
                <w:b w:val="0"/>
                <w:sz w:val="16"/>
              </w:rPr>
              <w:t>Valeur manquante</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