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4.1 — Catégorie de paramètres par domaine de spécialisation des produits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0 — Produits météorologiques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Humidité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Quantité de mouvement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Masse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Rayonnement de courte longueur d'onde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Rayonnement de grande longueur d'onde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Nébulosité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Indices de stabilité thermodynamique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Indices de stabilité cinématique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Probabilités de température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Probabilités d'humidité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Probabilités de quantité de mouvement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Probabilités de masse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Aérosols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Gaz à l'état de trace (exemple: ozone, CO₂)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Images radar prévues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Électrodynamique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Radiations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Propriétés physiques de l'atmosphère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Constituants chimiques de l'atmosphère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21-189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Chaîne CCITT IA5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Divers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Hydrologie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Probabilités en hydrologie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Propriétés des eaux intérieures et des sédiments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Végétation/Biomasse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Produits spéciaux pour l'agriculture et l'aquaculture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Produits pour les transports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Produits relatifs aux sols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Produits relatifs aux conditions météorologiques propices aux incendies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Produits-image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Produits quantitatifs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Propriétés des nuages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Conditions propres aux règles de vol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Cendres volcaniques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de surface de la mer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Rayonnement solaire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Vagues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Courants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Glace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Propriétés en surface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Propriétés sous-marines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Divers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