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4.224 – Perspective catégorielle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présentant un risque nul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présentant un risque d'orage ordinaire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présentant un risque faible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présentant un risque modéré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présentant un risque élevé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présentant un risque d'orage (éclairs) sans précipitations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présentant un risque très important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15-17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présentant un risque extrêmement important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