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4.227 – Scénario de givrage (classification temps/nuages)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Aucun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Général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Convectif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Stratiforme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Givrant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