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4.234 – Fraction de couvert forestier (à utiliser comme paramètre partitionné dans le modèle de définition du produit 4.53 ou 4.54)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Cultures, agriculture mixte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Herbe rase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Conifères à feuillage persistant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Conifères à feuillage caduc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Feuillus à feuillage caduc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Feuillus à feuillage persistant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Herbe haute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Désert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Toundra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Cultures irriguées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Semi-désert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Calottes glaciaires et glaciers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Tourbières et marécages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Eaux continentales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Océan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Arbustes à feuillage persistant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Arbustes à feuillage caduc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mixte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intermittente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Zone mixte (terrestre et aquatique)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