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3: masse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 réduite au niveau moyen de la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barométrique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de référence en atmosphère type (OACI)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Écart type de l'altitude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Anomalie de pression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Anomalie de hauteur géopotentielle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volumique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Calage de l'altimètre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barométrique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densimétrique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géopotentielle – onde numéro 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zonal de la résistance due aux ondes de gravité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méridional de la résistance due aux ondes de gravité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de la couche limite planétaire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Anomalie de l'altitude géopotentielle – onde numéro 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Écart type de l'effet orographique d'échelle inférieure à celle de la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Angle de l'effet orographique d'échelle inférieure à celle de la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Pente de l'effet orographique d'échelle inférieure à celle de la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Dissipation des ondes de gravité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Anisotropie de l'effet orographique d'échelle inférieure à celle de la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Logarithme népérien de la pression en 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 d'Exner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masse en courant ascendant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masse en courant descendant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détraînement en courant ascendant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détraînement en courant descendant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instable du logarithme de la pression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