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 — Número de parámetros por campo de especialización y categoría de parámetros</w:t>
      </w:r>
    </w:p>
    <w:p>
      <w:pPr>
        <w:jc w:val="center"/>
      </w:pPr>
      <w:r>
        <w:rPr>
          <w:rFonts w:ascii="Arial" w:hAnsi="Arial"/>
          <w:i/>
          <w:sz w:val="18"/>
        </w:rPr>
        <w:t>Domaine de spécialisation 0 – Produits météorologiques, Catégorie de paramètres 6: nébulosité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Teneur en glace des nuages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Nébulosité totale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Nuages de convection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Nuages bas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Nuages moyens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Nuages élevés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Teneur en eau des nuages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Nébulosité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Type de nuage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(Table de code 4.203)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Altitude maximale du sommet des orages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Étendue des orages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(Table de code 4.204)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Base des nuages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Sommet des nuages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Plafond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Nébulosité non convective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Fonction travail du nuage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J kg-1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Efficacité convective des nuages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Proportion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Total du condensat*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kg-1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Colonne totale intégrée d'eau dans les nuages*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Colonne totale intégrée de glace dans les nuages*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Colonne totale intégrée de condensat*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Proportion de glace dans le condensat total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Proportion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Nébulosité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Rapport de mélange de la glace des nuages*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kg-1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Insolation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Extension horizontale des cumulonimbus (CB)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Hauteur de la base des nuages convectifs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Hauteur du sommet des nuages convectifs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Nombre de gouttelettes par unité de masse d'air dans les nuages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Nombre de particules de glace par unité de masse d'air dans les nuages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Nombre de gouttelettes par unité de volume d'air dans les nuages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Nombre de particules de glace par unité de volume d'air dans les nuages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Fraction de la couverture nuageuse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Durée d'insolation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Nébulosité effective totale, grande longueur d'onde en surface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Nébulosité effective totale, courte longueur d'onde en surface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Fraction couverte par des précipitations stratiformes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Proportion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Fraction couverte par des précipitations convectives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Proportion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Masse volumique des gouttelettes dans les nuages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Masse volumique de la glace dans les nuages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Masse volumique des gouttelettes d'eau formant les nuages convectifs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41-46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Fraction du volume correspondant aux gouttelettes d'eau des nuages**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Fraction du volume correspondant aux particules de glace des nuages**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Fraction du volume correspondant aux nuages (glace et/ou eau)**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 pour un usage local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