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Tabla de cifrado 4.2 — Número de parámetros por campo de especialización y categoría de parámetros</w:t>
      </w:r>
    </w:p>
    <w:p>
      <w:pPr>
        <w:jc w:val="center"/>
      </w:pPr>
      <w:r>
        <w:rPr>
          <w:rFonts w:ascii="Arial" w:hAnsi="Arial"/>
          <w:i/>
          <w:sz w:val="18"/>
        </w:rPr>
        <w:t>Domaine de spécialisation 3 – Produits spatiaux, Catégorie de paramètres 1: produits quantitatifs</w:t>
      </w:r>
    </w:p>
    <w:tbl>
      <w:tblPr>
        <w:tblStyle w:val="TableGrid"/>
        <w:tblW w:type="auto" w:w="0"/>
        <w:jc w:val="center"/>
        <w:tblLook w:firstColumn="1" w:firstRow="1" w:lastColumn="0" w:lastRow="0" w:noHBand="0" w:noVBand="1" w:val="04A0"/>
      </w:tblPr>
      <w:tblGrid>
        <w:gridCol w:w="3784"/>
        <w:gridCol w:w="3784"/>
        <w:gridCol w:w="3784"/>
        <w:gridCol w:w="3784"/>
      </w:tblGrid>
      <w:tr>
        <w:tc>
          <w:tcPr>
            <w:tcW w:type="dxa" w:w="3784"/>
            <w:shd w:val="clear" w:color="auto" w:fill="D9E2F3"/>
          </w:tcPr>
          <w:p>
            <w:pPr>
              <w:jc w:val="center"/>
            </w:pPr>
            <w:r/>
            <w:r>
              <w:rPr>
                <w:rFonts w:ascii="Arial" w:hAnsi="Arial"/>
                <w:b/>
                <w:sz w:val="16"/>
              </w:rPr>
              <w:t>CodeFlag</w:t>
            </w:r>
          </w:p>
        </w:tc>
        <w:tc>
          <w:tcPr>
            <w:tcW w:type="dxa" w:w="3784"/>
            <w:shd w:val="clear" w:color="auto" w:fill="D9E2F3"/>
          </w:tcPr>
          <w:p>
            <w:pPr>
              <w:jc w:val="center"/>
            </w:pPr>
            <w:r/>
            <w:r>
              <w:rPr>
                <w:rFonts w:ascii="Arial" w:hAnsi="Arial"/>
                <w:b/>
                <w:sz w:val="16"/>
              </w:rPr>
              <w:t>Description</w:t>
            </w:r>
          </w:p>
        </w:tc>
        <w:tc>
          <w:tcPr>
            <w:tcW w:type="dxa" w:w="3784"/>
            <w:shd w:val="clear" w:color="auto" w:fill="D9E2F3"/>
          </w:tcPr>
          <w:p>
            <w:pPr>
              <w:jc w:val="center"/>
            </w:pPr>
            <w:r/>
            <w:r>
              <w:rPr>
                <w:rFonts w:ascii="Arial" w:hAnsi="Arial"/>
                <w:b/>
                <w:sz w:val="16"/>
              </w:rPr>
              <w:t>Units</w:t>
            </w:r>
          </w:p>
        </w:tc>
        <w:tc>
          <w:tcPr>
            <w:tcW w:type="dxa" w:w="3784"/>
            <w:shd w:val="clear" w:color="auto" w:fill="D9E2F3"/>
          </w:tcPr>
          <w:p>
            <w:pPr>
              <w:jc w:val="center"/>
            </w:pPr>
            <w:r/>
            <w:r>
              <w:rPr>
                <w:rFonts w:ascii="Arial" w:hAnsi="Arial"/>
                <w:b/>
                <w:sz w:val="16"/>
              </w:rPr>
              <w:t>Note</w:t>
            </w:r>
          </w:p>
        </w:tc>
      </w:tr>
      <w:tr>
        <w:tc>
          <w:tcPr>
            <w:tcW w:type="dxa" w:w="3784"/>
          </w:tcPr>
          <w:p>
            <w:r/>
            <w:r>
              <w:rPr>
                <w:rFonts w:ascii="Arial" w:hAnsi="Arial"/>
                <w:b w:val="0"/>
                <w:sz w:val="16"/>
              </w:rPr>
              <w:t>0</w:t>
            </w:r>
          </w:p>
        </w:tc>
        <w:tc>
          <w:tcPr>
            <w:tcW w:type="dxa" w:w="3784"/>
          </w:tcPr>
          <w:p>
            <w:r/>
            <w:r>
              <w:rPr>
                <w:rFonts w:ascii="Arial" w:hAnsi="Arial"/>
                <w:b w:val="0"/>
                <w:sz w:val="16"/>
              </w:rPr>
              <w:t>Estimation des précipitations</w:t>
            </w:r>
          </w:p>
        </w:tc>
        <w:tc>
          <w:tcPr>
            <w:tcW w:type="dxa" w:w="3784"/>
          </w:tcPr>
          <w:p>
            <w:r/>
            <w:r>
              <w:rPr>
                <w:rFonts w:ascii="Arial" w:hAnsi="Arial"/>
                <w:b w:val="0"/>
                <w:sz w:val="16"/>
              </w:rPr>
              <w:t>kg m-2</w:t>
            </w:r>
          </w:p>
        </w:tc>
        <w:tc>
          <w:tcPr>
            <w:tcW w:type="dxa" w:w="3784"/>
          </w:tcPr>
          <w:p>
            <w:r/>
            <w:r>
              <w:rPr>
                <w:rFonts w:ascii="Arial" w:hAnsi="Arial"/>
                <w:b w:val="0"/>
                <w:sz w:val="16"/>
              </w:rPr>
            </w:r>
          </w:p>
        </w:tc>
      </w:tr>
      <w:tr>
        <w:tc>
          <w:tcPr>
            <w:tcW w:type="dxa" w:w="3784"/>
          </w:tcPr>
          <w:p>
            <w:r/>
            <w:r>
              <w:rPr>
                <w:rFonts w:ascii="Arial" w:hAnsi="Arial"/>
                <w:b w:val="0"/>
                <w:sz w:val="16"/>
              </w:rPr>
              <w:t>1</w:t>
            </w:r>
          </w:p>
        </w:tc>
        <w:tc>
          <w:tcPr>
            <w:tcW w:type="dxa" w:w="3784"/>
          </w:tcPr>
          <w:p>
            <w:r/>
            <w:r>
              <w:rPr>
                <w:rFonts w:ascii="Arial" w:hAnsi="Arial"/>
                <w:b w:val="0"/>
                <w:sz w:val="16"/>
              </w:rPr>
              <w:t>Intensité instantanée des précipitations</w:t>
            </w:r>
          </w:p>
        </w:tc>
        <w:tc>
          <w:tcPr>
            <w:tcW w:type="dxa" w:w="3784"/>
          </w:tcPr>
          <w:p>
            <w:r/>
            <w:r>
              <w:rPr>
                <w:rFonts w:ascii="Arial" w:hAnsi="Arial"/>
                <w:b w:val="0"/>
                <w:sz w:val="16"/>
              </w:rPr>
              <w:t>kg m-2s-1</w:t>
            </w:r>
          </w:p>
        </w:tc>
        <w:tc>
          <w:tcPr>
            <w:tcW w:type="dxa" w:w="3784"/>
          </w:tcPr>
          <w:p>
            <w:r/>
            <w:r>
              <w:rPr>
                <w:rFonts w:ascii="Arial" w:hAnsi="Arial"/>
                <w:b w:val="0"/>
                <w:sz w:val="16"/>
              </w:rPr>
            </w:r>
          </w:p>
        </w:tc>
      </w:tr>
      <w:tr>
        <w:tc>
          <w:tcPr>
            <w:tcW w:type="dxa" w:w="3784"/>
          </w:tcPr>
          <w:p>
            <w:r/>
            <w:r>
              <w:rPr>
                <w:rFonts w:ascii="Arial" w:hAnsi="Arial"/>
                <w:b w:val="0"/>
                <w:sz w:val="16"/>
              </w:rPr>
              <w:t>2</w:t>
            </w:r>
          </w:p>
        </w:tc>
        <w:tc>
          <w:tcPr>
            <w:tcW w:type="dxa" w:w="3784"/>
          </w:tcPr>
          <w:p>
            <w:r/>
            <w:r>
              <w:rPr>
                <w:rFonts w:ascii="Arial" w:hAnsi="Arial"/>
                <w:b w:val="0"/>
                <w:sz w:val="16"/>
              </w:rPr>
              <w:t>Altitude du sommet des nuages</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3</w:t>
            </w:r>
          </w:p>
        </w:tc>
        <w:tc>
          <w:tcPr>
            <w:tcW w:type="dxa" w:w="3784"/>
          </w:tcPr>
          <w:p>
            <w:r/>
            <w:r>
              <w:rPr>
                <w:rFonts w:ascii="Arial" w:hAnsi="Arial"/>
                <w:b w:val="0"/>
                <w:sz w:val="16"/>
              </w:rPr>
              <w:t>Indicateur de qualité – Altitude du sommet des nuages</w:t>
            </w:r>
          </w:p>
        </w:tc>
        <w:tc>
          <w:tcPr>
            <w:tcW w:type="dxa" w:w="3784"/>
          </w:tcPr>
          <w:p>
            <w:r/>
            <w:r>
              <w:rPr>
                <w:rFonts w:ascii="Arial" w:hAnsi="Arial"/>
                <w:b w:val="0"/>
                <w:sz w:val="16"/>
              </w:rPr>
              <w:t>(Table de code 4.219)</w:t>
            </w:r>
          </w:p>
        </w:tc>
        <w:tc>
          <w:tcPr>
            <w:tcW w:type="dxa" w:w="3784"/>
          </w:tcPr>
          <w:p>
            <w:r/>
            <w:r>
              <w:rPr>
                <w:rFonts w:ascii="Arial" w:hAnsi="Arial"/>
                <w:b w:val="0"/>
                <w:sz w:val="16"/>
              </w:rPr>
            </w:r>
          </w:p>
        </w:tc>
      </w:tr>
      <w:tr>
        <w:tc>
          <w:tcPr>
            <w:tcW w:type="dxa" w:w="3784"/>
          </w:tcPr>
          <w:p>
            <w:r/>
            <w:r>
              <w:rPr>
                <w:rFonts w:ascii="Arial" w:hAnsi="Arial"/>
                <w:b w:val="0"/>
                <w:sz w:val="16"/>
              </w:rPr>
              <w:t>4</w:t>
            </w:r>
          </w:p>
        </w:tc>
        <w:tc>
          <w:tcPr>
            <w:tcW w:type="dxa" w:w="3784"/>
          </w:tcPr>
          <w:p>
            <w:r/>
            <w:r>
              <w:rPr>
                <w:rFonts w:ascii="Arial" w:hAnsi="Arial"/>
                <w:b w:val="0"/>
                <w:sz w:val="16"/>
              </w:rPr>
              <w:t>Composante u du vent – Estimation</w:t>
            </w:r>
          </w:p>
        </w:tc>
        <w:tc>
          <w:tcPr>
            <w:tcW w:type="dxa" w:w="3784"/>
          </w:tcPr>
          <w:p>
            <w:r/>
            <w:r>
              <w:rPr>
                <w:rFonts w:ascii="Arial" w:hAnsi="Arial"/>
                <w:b w:val="0"/>
                <w:sz w:val="16"/>
              </w:rPr>
              <w:t>m s-1</w:t>
            </w:r>
          </w:p>
        </w:tc>
        <w:tc>
          <w:tcPr>
            <w:tcW w:type="dxa" w:w="3784"/>
          </w:tcPr>
          <w:p>
            <w:r/>
            <w:r>
              <w:rPr>
                <w:rFonts w:ascii="Arial" w:hAnsi="Arial"/>
                <w:b w:val="0"/>
                <w:sz w:val="16"/>
              </w:rPr>
            </w:r>
          </w:p>
        </w:tc>
      </w:tr>
      <w:tr>
        <w:tc>
          <w:tcPr>
            <w:tcW w:type="dxa" w:w="3784"/>
          </w:tcPr>
          <w:p>
            <w:r/>
            <w:r>
              <w:rPr>
                <w:rFonts w:ascii="Arial" w:hAnsi="Arial"/>
                <w:b w:val="0"/>
                <w:sz w:val="16"/>
              </w:rPr>
              <w:t>5</w:t>
            </w:r>
          </w:p>
        </w:tc>
        <w:tc>
          <w:tcPr>
            <w:tcW w:type="dxa" w:w="3784"/>
          </w:tcPr>
          <w:p>
            <w:r/>
            <w:r>
              <w:rPr>
                <w:rFonts w:ascii="Arial" w:hAnsi="Arial"/>
                <w:b w:val="0"/>
                <w:sz w:val="16"/>
              </w:rPr>
              <w:t>Composante v du vent – Estimation</w:t>
            </w:r>
          </w:p>
        </w:tc>
        <w:tc>
          <w:tcPr>
            <w:tcW w:type="dxa" w:w="3784"/>
          </w:tcPr>
          <w:p>
            <w:r/>
            <w:r>
              <w:rPr>
                <w:rFonts w:ascii="Arial" w:hAnsi="Arial"/>
                <w:b w:val="0"/>
                <w:sz w:val="16"/>
              </w:rPr>
              <w:t>m s-1</w:t>
            </w:r>
          </w:p>
        </w:tc>
        <w:tc>
          <w:tcPr>
            <w:tcW w:type="dxa" w:w="3784"/>
          </w:tcPr>
          <w:p>
            <w:r/>
            <w:r>
              <w:rPr>
                <w:rFonts w:ascii="Arial" w:hAnsi="Arial"/>
                <w:b w:val="0"/>
                <w:sz w:val="16"/>
              </w:rPr>
            </w:r>
          </w:p>
        </w:tc>
      </w:tr>
      <w:tr>
        <w:tc>
          <w:tcPr>
            <w:tcW w:type="dxa" w:w="3784"/>
          </w:tcPr>
          <w:p>
            <w:r/>
            <w:r>
              <w:rPr>
                <w:rFonts w:ascii="Arial" w:hAnsi="Arial"/>
                <w:b w:val="0"/>
                <w:sz w:val="16"/>
              </w:rPr>
              <w:t>6</w:t>
            </w:r>
          </w:p>
        </w:tc>
        <w:tc>
          <w:tcPr>
            <w:tcW w:type="dxa" w:w="3784"/>
          </w:tcPr>
          <w:p>
            <w:r/>
            <w:r>
              <w:rPr>
                <w:rFonts w:ascii="Arial" w:hAnsi="Arial"/>
                <w:b w:val="0"/>
                <w:sz w:val="16"/>
              </w:rPr>
              <w:t>Nombre de pixels utilisés</w:t>
            </w:r>
          </w:p>
        </w:tc>
        <w:tc>
          <w:tcPr>
            <w:tcW w:type="dxa" w:w="3784"/>
          </w:tcPr>
          <w:p>
            <w:r/>
            <w:r>
              <w:rPr>
                <w:rFonts w:ascii="Arial" w:hAnsi="Arial"/>
                <w:b w:val="0"/>
                <w:sz w:val="16"/>
              </w:rPr>
              <w:t>Numérique</w:t>
            </w:r>
          </w:p>
        </w:tc>
        <w:tc>
          <w:tcPr>
            <w:tcW w:type="dxa" w:w="3784"/>
          </w:tcPr>
          <w:p>
            <w:r/>
            <w:r>
              <w:rPr>
                <w:rFonts w:ascii="Arial" w:hAnsi="Arial"/>
                <w:b w:val="0"/>
                <w:sz w:val="16"/>
              </w:rPr>
            </w:r>
          </w:p>
        </w:tc>
      </w:tr>
      <w:tr>
        <w:tc>
          <w:tcPr>
            <w:tcW w:type="dxa" w:w="3784"/>
          </w:tcPr>
          <w:p>
            <w:r/>
            <w:r>
              <w:rPr>
                <w:rFonts w:ascii="Arial" w:hAnsi="Arial"/>
                <w:b w:val="0"/>
                <w:sz w:val="16"/>
              </w:rPr>
              <w:t>7</w:t>
            </w:r>
          </w:p>
        </w:tc>
        <w:tc>
          <w:tcPr>
            <w:tcW w:type="dxa" w:w="3784"/>
          </w:tcPr>
          <w:p>
            <w:r/>
            <w:r>
              <w:rPr>
                <w:rFonts w:ascii="Arial" w:hAnsi="Arial"/>
                <w:b w:val="0"/>
                <w:sz w:val="16"/>
              </w:rPr>
              <w:t>Distance zénithale du soleil</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8</w:t>
            </w:r>
          </w:p>
        </w:tc>
        <w:tc>
          <w:tcPr>
            <w:tcW w:type="dxa" w:w="3784"/>
          </w:tcPr>
          <w:p>
            <w:r/>
            <w:r>
              <w:rPr>
                <w:rFonts w:ascii="Arial" w:hAnsi="Arial"/>
                <w:b w:val="0"/>
                <w:sz w:val="16"/>
              </w:rPr>
              <w:t>Azimut relatif</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9</w:t>
            </w:r>
          </w:p>
        </w:tc>
        <w:tc>
          <w:tcPr>
            <w:tcW w:type="dxa" w:w="3784"/>
          </w:tcPr>
          <w:p>
            <w:r/>
            <w:r>
              <w:rPr>
                <w:rFonts w:ascii="Arial" w:hAnsi="Arial"/>
                <w:b w:val="0"/>
                <w:sz w:val="16"/>
              </w:rPr>
              <w:t>Réflectance dans le canal de 0,6 micron</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10</w:t>
            </w:r>
          </w:p>
        </w:tc>
        <w:tc>
          <w:tcPr>
            <w:tcW w:type="dxa" w:w="3784"/>
          </w:tcPr>
          <w:p>
            <w:r/>
            <w:r>
              <w:rPr>
                <w:rFonts w:ascii="Arial" w:hAnsi="Arial"/>
                <w:b w:val="0"/>
                <w:sz w:val="16"/>
              </w:rPr>
              <w:t>Réflectance dans le canal de 0,8 micron</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11</w:t>
            </w:r>
          </w:p>
        </w:tc>
        <w:tc>
          <w:tcPr>
            <w:tcW w:type="dxa" w:w="3784"/>
          </w:tcPr>
          <w:p>
            <w:r/>
            <w:r>
              <w:rPr>
                <w:rFonts w:ascii="Arial" w:hAnsi="Arial"/>
                <w:b w:val="0"/>
                <w:sz w:val="16"/>
              </w:rPr>
              <w:t>Réflectance dans le canal de 1,6 micron</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12</w:t>
            </w:r>
          </w:p>
        </w:tc>
        <w:tc>
          <w:tcPr>
            <w:tcW w:type="dxa" w:w="3784"/>
          </w:tcPr>
          <w:p>
            <w:r/>
            <w:r>
              <w:rPr>
                <w:rFonts w:ascii="Arial" w:hAnsi="Arial"/>
                <w:b w:val="0"/>
                <w:sz w:val="16"/>
              </w:rPr>
              <w:t>Réflectance dans le canal de 3,9 micron</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13</w:t>
            </w:r>
          </w:p>
        </w:tc>
        <w:tc>
          <w:tcPr>
            <w:tcW w:type="dxa" w:w="3784"/>
          </w:tcPr>
          <w:p>
            <w:r/>
            <w:r>
              <w:rPr>
                <w:rFonts w:ascii="Arial" w:hAnsi="Arial"/>
                <w:b w:val="0"/>
                <w:sz w:val="16"/>
              </w:rPr>
              <w:t>Divergence de l'atmosphère</w:t>
            </w:r>
          </w:p>
        </w:tc>
        <w:tc>
          <w:tcPr>
            <w:tcW w:type="dxa" w:w="3784"/>
          </w:tcPr>
          <w:p>
            <w:r/>
            <w:r>
              <w:rPr>
                <w:rFonts w:ascii="Arial" w:hAnsi="Arial"/>
                <w:b w:val="0"/>
                <w:sz w:val="16"/>
              </w:rPr>
              <w:t>s-1</w:t>
            </w:r>
          </w:p>
        </w:tc>
        <w:tc>
          <w:tcPr>
            <w:tcW w:type="dxa" w:w="3784"/>
          </w:tcPr>
          <w:p>
            <w:r/>
            <w:r>
              <w:rPr>
                <w:rFonts w:ascii="Arial" w:hAnsi="Arial"/>
                <w:b w:val="0"/>
                <w:sz w:val="16"/>
              </w:rPr>
            </w:r>
          </w:p>
        </w:tc>
      </w:tr>
      <w:tr>
        <w:tc>
          <w:tcPr>
            <w:tcW w:type="dxa" w:w="3784"/>
          </w:tcPr>
          <w:p>
            <w:r/>
            <w:r>
              <w:rPr>
                <w:rFonts w:ascii="Arial" w:hAnsi="Arial"/>
                <w:b w:val="0"/>
                <w:sz w:val="16"/>
              </w:rPr>
              <w:t>14</w:t>
            </w:r>
          </w:p>
        </w:tc>
        <w:tc>
          <w:tcPr>
            <w:tcW w:type="dxa" w:w="3784"/>
          </w:tcPr>
          <w:p>
            <w:r/>
            <w:r>
              <w:rPr>
                <w:rFonts w:ascii="Arial" w:hAnsi="Arial"/>
                <w:b w:val="0"/>
                <w:sz w:val="16"/>
              </w:rPr>
              <w:t>Température de brillance par ciel nuageux</w:t>
            </w:r>
          </w:p>
        </w:tc>
        <w:tc>
          <w:tcPr>
            <w:tcW w:type="dxa" w:w="3784"/>
          </w:tcPr>
          <w:p>
            <w:r/>
            <w:r>
              <w:rPr>
                <w:rFonts w:ascii="Arial" w:hAnsi="Arial"/>
                <w:b w:val="0"/>
                <w:sz w:val="16"/>
              </w:rPr>
              <w:t>K</w:t>
            </w:r>
          </w:p>
        </w:tc>
        <w:tc>
          <w:tcPr>
            <w:tcW w:type="dxa" w:w="3784"/>
          </w:tcPr>
          <w:p>
            <w:r/>
            <w:r>
              <w:rPr>
                <w:rFonts w:ascii="Arial" w:hAnsi="Arial"/>
                <w:b w:val="0"/>
                <w:sz w:val="16"/>
              </w:rPr>
            </w:r>
          </w:p>
        </w:tc>
      </w:tr>
      <w:tr>
        <w:tc>
          <w:tcPr>
            <w:tcW w:type="dxa" w:w="3784"/>
          </w:tcPr>
          <w:p>
            <w:r/>
            <w:r>
              <w:rPr>
                <w:rFonts w:ascii="Arial" w:hAnsi="Arial"/>
                <w:b w:val="0"/>
                <w:sz w:val="16"/>
              </w:rPr>
              <w:t>15</w:t>
            </w:r>
          </w:p>
        </w:tc>
        <w:tc>
          <w:tcPr>
            <w:tcW w:type="dxa" w:w="3784"/>
          </w:tcPr>
          <w:p>
            <w:r/>
            <w:r>
              <w:rPr>
                <w:rFonts w:ascii="Arial" w:hAnsi="Arial"/>
                <w:b w:val="0"/>
                <w:sz w:val="16"/>
              </w:rPr>
              <w:t>Température de brillance par ciel clair</w:t>
            </w:r>
          </w:p>
        </w:tc>
        <w:tc>
          <w:tcPr>
            <w:tcW w:type="dxa" w:w="3784"/>
          </w:tcPr>
          <w:p>
            <w:r/>
            <w:r>
              <w:rPr>
                <w:rFonts w:ascii="Arial" w:hAnsi="Arial"/>
                <w:b w:val="0"/>
                <w:sz w:val="16"/>
              </w:rPr>
              <w:t>K</w:t>
            </w:r>
          </w:p>
        </w:tc>
        <w:tc>
          <w:tcPr>
            <w:tcW w:type="dxa" w:w="3784"/>
          </w:tcPr>
          <w:p>
            <w:r/>
            <w:r>
              <w:rPr>
                <w:rFonts w:ascii="Arial" w:hAnsi="Arial"/>
                <w:b w:val="0"/>
                <w:sz w:val="16"/>
              </w:rPr>
            </w:r>
          </w:p>
        </w:tc>
      </w:tr>
      <w:tr>
        <w:tc>
          <w:tcPr>
            <w:tcW w:type="dxa" w:w="3784"/>
          </w:tcPr>
          <w:p>
            <w:r/>
            <w:r>
              <w:rPr>
                <w:rFonts w:ascii="Arial" w:hAnsi="Arial"/>
                <w:b w:val="0"/>
                <w:sz w:val="16"/>
              </w:rPr>
              <w:t>16</w:t>
            </w:r>
          </w:p>
        </w:tc>
        <w:tc>
          <w:tcPr>
            <w:tcW w:type="dxa" w:w="3784"/>
          </w:tcPr>
          <w:p>
            <w:r/>
            <w:r>
              <w:rPr>
                <w:rFonts w:ascii="Arial" w:hAnsi="Arial"/>
                <w:b w:val="0"/>
                <w:sz w:val="16"/>
              </w:rPr>
              <w:t>Luminance énergétique par ciel nuageux (en fonction du nombre d'ondes)</w:t>
            </w:r>
          </w:p>
        </w:tc>
        <w:tc>
          <w:tcPr>
            <w:tcW w:type="dxa" w:w="3784"/>
          </w:tcPr>
          <w:p>
            <w:r/>
            <w:r>
              <w:rPr>
                <w:rFonts w:ascii="Arial" w:hAnsi="Arial"/>
                <w:b w:val="0"/>
                <w:sz w:val="16"/>
              </w:rPr>
              <w:t>W m-1 sr-1</w:t>
            </w:r>
          </w:p>
        </w:tc>
        <w:tc>
          <w:tcPr>
            <w:tcW w:type="dxa" w:w="3784"/>
          </w:tcPr>
          <w:p>
            <w:r/>
            <w:r>
              <w:rPr>
                <w:rFonts w:ascii="Arial" w:hAnsi="Arial"/>
                <w:b w:val="0"/>
                <w:sz w:val="16"/>
              </w:rPr>
            </w:r>
          </w:p>
        </w:tc>
      </w:tr>
      <w:tr>
        <w:tc>
          <w:tcPr>
            <w:tcW w:type="dxa" w:w="3784"/>
          </w:tcPr>
          <w:p>
            <w:r/>
            <w:r>
              <w:rPr>
                <w:rFonts w:ascii="Arial" w:hAnsi="Arial"/>
                <w:b w:val="0"/>
                <w:sz w:val="16"/>
              </w:rPr>
              <w:t>17</w:t>
            </w:r>
          </w:p>
        </w:tc>
        <w:tc>
          <w:tcPr>
            <w:tcW w:type="dxa" w:w="3784"/>
          </w:tcPr>
          <w:p>
            <w:r/>
            <w:r>
              <w:rPr>
                <w:rFonts w:ascii="Arial" w:hAnsi="Arial"/>
                <w:b w:val="0"/>
                <w:sz w:val="16"/>
              </w:rPr>
              <w:t>Luminance énergétique par ciel clair (en fonction du nombre d'ondes)</w:t>
            </w:r>
          </w:p>
        </w:tc>
        <w:tc>
          <w:tcPr>
            <w:tcW w:type="dxa" w:w="3784"/>
          </w:tcPr>
          <w:p>
            <w:r/>
            <w:r>
              <w:rPr>
                <w:rFonts w:ascii="Arial" w:hAnsi="Arial"/>
                <w:b w:val="0"/>
                <w:sz w:val="16"/>
              </w:rPr>
              <w:t>W m-1 sr-1</w:t>
            </w:r>
          </w:p>
        </w:tc>
        <w:tc>
          <w:tcPr>
            <w:tcW w:type="dxa" w:w="3784"/>
          </w:tcPr>
          <w:p>
            <w:r/>
            <w:r>
              <w:rPr>
                <w:rFonts w:ascii="Arial" w:hAnsi="Arial"/>
                <w:b w:val="0"/>
                <w:sz w:val="16"/>
              </w:rPr>
            </w:r>
          </w:p>
        </w:tc>
      </w:tr>
      <w:tr>
        <w:tc>
          <w:tcPr>
            <w:tcW w:type="dxa" w:w="3784"/>
          </w:tcPr>
          <w:p>
            <w:r/>
            <w:r>
              <w:rPr>
                <w:rFonts w:ascii="Arial" w:hAnsi="Arial"/>
                <w:b w:val="0"/>
                <w:sz w:val="16"/>
              </w:rPr>
              <w:t>18</w:t>
            </w:r>
          </w:p>
        </w:tc>
        <w:tc>
          <w:tcPr>
            <w:tcW w:type="dxa" w:w="3784"/>
          </w:tcPr>
          <w:p>
            <w:r/>
            <w:r>
              <w:rPr>
                <w:rFonts w:ascii="Arial" w:hAnsi="Arial"/>
                <w:b w:val="0"/>
                <w:sz w:val="16"/>
              </w:rPr>
              <w:t>En réserve</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19</w:t>
            </w:r>
          </w:p>
        </w:tc>
        <w:tc>
          <w:tcPr>
            <w:tcW w:type="dxa" w:w="3784"/>
          </w:tcPr>
          <w:p>
            <w:r/>
            <w:r>
              <w:rPr>
                <w:rFonts w:ascii="Arial" w:hAnsi="Arial"/>
                <w:b w:val="0"/>
                <w:sz w:val="16"/>
              </w:rPr>
              <w:t>Vitesse du vent</w:t>
            </w:r>
          </w:p>
        </w:tc>
        <w:tc>
          <w:tcPr>
            <w:tcW w:type="dxa" w:w="3784"/>
          </w:tcPr>
          <w:p>
            <w:r/>
            <w:r>
              <w:rPr>
                <w:rFonts w:ascii="Arial" w:hAnsi="Arial"/>
                <w:b w:val="0"/>
                <w:sz w:val="16"/>
              </w:rPr>
              <w:t>m s-1</w:t>
            </w:r>
          </w:p>
        </w:tc>
        <w:tc>
          <w:tcPr>
            <w:tcW w:type="dxa" w:w="3784"/>
          </w:tcPr>
          <w:p>
            <w:r/>
            <w:r>
              <w:rPr>
                <w:rFonts w:ascii="Arial" w:hAnsi="Arial"/>
                <w:b w:val="0"/>
                <w:sz w:val="16"/>
              </w:rPr>
            </w:r>
          </w:p>
        </w:tc>
      </w:tr>
      <w:tr>
        <w:tc>
          <w:tcPr>
            <w:tcW w:type="dxa" w:w="3784"/>
          </w:tcPr>
          <w:p>
            <w:r/>
            <w:r>
              <w:rPr>
                <w:rFonts w:ascii="Arial" w:hAnsi="Arial"/>
                <w:b w:val="0"/>
                <w:sz w:val="16"/>
              </w:rPr>
              <w:t>20</w:t>
            </w:r>
          </w:p>
        </w:tc>
        <w:tc>
          <w:tcPr>
            <w:tcW w:type="dxa" w:w="3784"/>
          </w:tcPr>
          <w:p>
            <w:r/>
            <w:r>
              <w:rPr>
                <w:rFonts w:ascii="Arial" w:hAnsi="Arial"/>
                <w:b w:val="0"/>
                <w:sz w:val="16"/>
              </w:rPr>
              <w:t>Épaisseur optique des aérosols à 0,635 µm</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21</w:t>
            </w:r>
          </w:p>
        </w:tc>
        <w:tc>
          <w:tcPr>
            <w:tcW w:type="dxa" w:w="3784"/>
          </w:tcPr>
          <w:p>
            <w:r/>
            <w:r>
              <w:rPr>
                <w:rFonts w:ascii="Arial" w:hAnsi="Arial"/>
                <w:b w:val="0"/>
                <w:sz w:val="16"/>
              </w:rPr>
              <w:t>Épaisseur optique des aérosols à 0,810 µm</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22</w:t>
            </w:r>
          </w:p>
        </w:tc>
        <w:tc>
          <w:tcPr>
            <w:tcW w:type="dxa" w:w="3784"/>
          </w:tcPr>
          <w:p>
            <w:r/>
            <w:r>
              <w:rPr>
                <w:rFonts w:ascii="Arial" w:hAnsi="Arial"/>
                <w:b w:val="0"/>
                <w:sz w:val="16"/>
              </w:rPr>
              <w:t>Épaisseur optique des aérosols à 1,640 µm</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23</w:t>
            </w:r>
          </w:p>
        </w:tc>
        <w:tc>
          <w:tcPr>
            <w:tcW w:type="dxa" w:w="3784"/>
          </w:tcPr>
          <w:p>
            <w:r/>
            <w:r>
              <w:rPr>
                <w:rFonts w:ascii="Arial" w:hAnsi="Arial"/>
                <w:b w:val="0"/>
                <w:sz w:val="16"/>
              </w:rPr>
              <w:t>Coefficient d'Angström</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24-26</w:t>
            </w:r>
          </w:p>
        </w:tc>
        <w:tc>
          <w:tcPr>
            <w:tcW w:type="dxa" w:w="3784"/>
          </w:tcPr>
          <w:p>
            <w:r/>
            <w:r>
              <w:rPr>
                <w:rFonts w:ascii="Arial" w:hAnsi="Arial"/>
                <w:b w:val="0"/>
                <w:sz w:val="16"/>
              </w:rPr>
              <w:t>En réserve</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27</w:t>
            </w:r>
          </w:p>
        </w:tc>
        <w:tc>
          <w:tcPr>
            <w:tcW w:type="dxa" w:w="3784"/>
          </w:tcPr>
          <w:p>
            <w:r/>
            <w:r>
              <w:rPr>
                <w:rFonts w:ascii="Arial" w:hAnsi="Arial"/>
                <w:b w:val="0"/>
                <w:sz w:val="16"/>
              </w:rPr>
              <w:t>Facteur de réflexion bidirectionnelle</w:t>
            </w:r>
          </w:p>
        </w:tc>
        <w:tc>
          <w:tcPr>
            <w:tcW w:type="dxa" w:w="3784"/>
          </w:tcPr>
          <w:p>
            <w:r/>
            <w:r>
              <w:rPr>
                <w:rFonts w:ascii="Arial" w:hAnsi="Arial"/>
                <w:b w:val="0"/>
                <w:sz w:val="16"/>
              </w:rPr>
              <w:t>Numérique</w:t>
            </w:r>
          </w:p>
        </w:tc>
        <w:tc>
          <w:tcPr>
            <w:tcW w:type="dxa" w:w="3784"/>
          </w:tcPr>
          <w:p>
            <w:r/>
            <w:r>
              <w:rPr>
                <w:rFonts w:ascii="Arial" w:hAnsi="Arial"/>
                <w:b w:val="0"/>
                <w:sz w:val="16"/>
              </w:rPr>
              <w:t>(voir la note 1)</w:t>
            </w:r>
          </w:p>
        </w:tc>
      </w:tr>
      <w:tr>
        <w:tc>
          <w:tcPr>
            <w:tcW w:type="dxa" w:w="3784"/>
          </w:tcPr>
          <w:p>
            <w:r/>
            <w:r>
              <w:rPr>
                <w:rFonts w:ascii="Arial" w:hAnsi="Arial"/>
                <w:b w:val="0"/>
                <w:sz w:val="16"/>
              </w:rPr>
              <w:t>28</w:t>
            </w:r>
          </w:p>
        </w:tc>
        <w:tc>
          <w:tcPr>
            <w:tcW w:type="dxa" w:w="3784"/>
          </w:tcPr>
          <w:p>
            <w:r/>
            <w:r>
              <w:rPr>
                <w:rFonts w:ascii="Arial" w:hAnsi="Arial"/>
                <w:b w:val="0"/>
                <w:sz w:val="16"/>
              </w:rPr>
              <w:t>Température de luminance</w:t>
            </w:r>
          </w:p>
        </w:tc>
        <w:tc>
          <w:tcPr>
            <w:tcW w:type="dxa" w:w="3784"/>
          </w:tcPr>
          <w:p>
            <w:r/>
            <w:r>
              <w:rPr>
                <w:rFonts w:ascii="Arial" w:hAnsi="Arial"/>
                <w:b w:val="0"/>
                <w:sz w:val="16"/>
              </w:rPr>
              <w:t>K</w:t>
            </w:r>
          </w:p>
        </w:tc>
        <w:tc>
          <w:tcPr>
            <w:tcW w:type="dxa" w:w="3784"/>
          </w:tcPr>
          <w:p>
            <w:r/>
            <w:r>
              <w:rPr>
                <w:rFonts w:ascii="Arial" w:hAnsi="Arial"/>
                <w:b w:val="0"/>
                <w:sz w:val="16"/>
              </w:rPr>
            </w:r>
          </w:p>
        </w:tc>
      </w:tr>
      <w:tr>
        <w:tc>
          <w:tcPr>
            <w:tcW w:type="dxa" w:w="3784"/>
          </w:tcPr>
          <w:p>
            <w:r/>
            <w:r>
              <w:rPr>
                <w:rFonts w:ascii="Arial" w:hAnsi="Arial"/>
                <w:b w:val="0"/>
                <w:sz w:val="16"/>
              </w:rPr>
              <w:t>29</w:t>
            </w:r>
          </w:p>
        </w:tc>
        <w:tc>
          <w:tcPr>
            <w:tcW w:type="dxa" w:w="3784"/>
          </w:tcPr>
          <w:p>
            <w:r/>
            <w:r>
              <w:rPr>
                <w:rFonts w:ascii="Arial" w:hAnsi="Arial"/>
                <w:b w:val="0"/>
                <w:sz w:val="16"/>
              </w:rPr>
              <w:t>Valeur ajustée de la luminance énergétique</w:t>
            </w:r>
          </w:p>
        </w:tc>
        <w:tc>
          <w:tcPr>
            <w:tcW w:type="dxa" w:w="3784"/>
          </w:tcPr>
          <w:p>
            <w:r/>
            <w:r>
              <w:rPr>
                <w:rFonts w:ascii="Arial" w:hAnsi="Arial"/>
                <w:b w:val="0"/>
                <w:sz w:val="16"/>
              </w:rPr>
              <w:t>Numérique</w:t>
            </w:r>
          </w:p>
        </w:tc>
        <w:tc>
          <w:tcPr>
            <w:tcW w:type="dxa" w:w="3784"/>
          </w:tcPr>
          <w:p>
            <w:r/>
            <w:r>
              <w:rPr>
                <w:rFonts w:ascii="Arial" w:hAnsi="Arial"/>
                <w:b w:val="0"/>
                <w:sz w:val="16"/>
              </w:rPr>
              <w:t>(voir la note 2)</w:t>
            </w:r>
          </w:p>
        </w:tc>
      </w:tr>
      <w:tr>
        <w:tc>
          <w:tcPr>
            <w:tcW w:type="dxa" w:w="3784"/>
          </w:tcPr>
          <w:p>
            <w:r/>
            <w:r>
              <w:rPr>
                <w:rFonts w:ascii="Arial" w:hAnsi="Arial"/>
                <w:b w:val="0"/>
                <w:sz w:val="16"/>
              </w:rPr>
              <w:t>30-97</w:t>
            </w:r>
          </w:p>
        </w:tc>
        <w:tc>
          <w:tcPr>
            <w:tcW w:type="dxa" w:w="3784"/>
          </w:tcPr>
          <w:p>
            <w:r/>
            <w:r>
              <w:rPr>
                <w:rFonts w:ascii="Arial" w:hAnsi="Arial"/>
                <w:b w:val="0"/>
                <w:sz w:val="16"/>
              </w:rPr>
              <w:t>En réserve</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98</w:t>
            </w:r>
          </w:p>
        </w:tc>
        <w:tc>
          <w:tcPr>
            <w:tcW w:type="dxa" w:w="3784"/>
          </w:tcPr>
          <w:p>
            <w:r/>
            <w:r>
              <w:rPr>
                <w:rFonts w:ascii="Arial" w:hAnsi="Arial"/>
                <w:b w:val="0"/>
                <w:sz w:val="16"/>
              </w:rPr>
              <w:t>Coefficient de corrélation, dans le cas de capteurs multiples (MPE), entre les intensités de pluie obtenues dans l'infrarouge et celles basées sur des données hyperfréquence pour une zone commune de mesure</w:t>
            </w:r>
          </w:p>
        </w:tc>
        <w:tc>
          <w:tcPr>
            <w:tcW w:type="dxa" w:w="3784"/>
          </w:tcPr>
          <w:p>
            <w:r/>
            <w:r>
              <w:rPr>
                <w:rFonts w:ascii="Arial" w:hAnsi="Arial"/>
                <w:b w:val="0"/>
                <w:sz w:val="16"/>
              </w:rPr>
              <w:t>Numérique</w:t>
            </w:r>
          </w:p>
        </w:tc>
        <w:tc>
          <w:tcPr>
            <w:tcW w:type="dxa" w:w="3784"/>
          </w:tcPr>
          <w:p>
            <w:r/>
            <w:r>
              <w:rPr>
                <w:rFonts w:ascii="Arial" w:hAnsi="Arial"/>
                <w:b w:val="0"/>
                <w:sz w:val="16"/>
              </w:rPr>
            </w:r>
          </w:p>
        </w:tc>
      </w:tr>
      <w:tr>
        <w:tc>
          <w:tcPr>
            <w:tcW w:type="dxa" w:w="3784"/>
          </w:tcPr>
          <w:p>
            <w:r/>
            <w:r>
              <w:rPr>
                <w:rFonts w:ascii="Arial" w:hAnsi="Arial"/>
                <w:b w:val="0"/>
                <w:sz w:val="16"/>
              </w:rPr>
              <w:t>99</w:t>
            </w:r>
          </w:p>
        </w:tc>
        <w:tc>
          <w:tcPr>
            <w:tcW w:type="dxa" w:w="3784"/>
          </w:tcPr>
          <w:p>
            <w:r/>
            <w:r>
              <w:rPr>
                <w:rFonts w:ascii="Arial" w:hAnsi="Arial"/>
                <w:b w:val="0"/>
                <w:sz w:val="16"/>
              </w:rPr>
              <w:t>Écart type, dans le cas de capteurs multiples, entre les intensités de pluie obtenues dans l'infrarouge et celles basées sur des données hyperfréquence pour une zone commune de mesure</w:t>
            </w:r>
          </w:p>
        </w:tc>
        <w:tc>
          <w:tcPr>
            <w:tcW w:type="dxa" w:w="3784"/>
          </w:tcPr>
          <w:p>
            <w:r/>
            <w:r>
              <w:rPr>
                <w:rFonts w:ascii="Arial" w:hAnsi="Arial"/>
                <w:b w:val="0"/>
                <w:sz w:val="16"/>
              </w:rPr>
              <w:t>kg m-2 s-1</w:t>
            </w:r>
          </w:p>
        </w:tc>
        <w:tc>
          <w:tcPr>
            <w:tcW w:type="dxa" w:w="3784"/>
          </w:tcPr>
          <w:p>
            <w:r/>
            <w:r>
              <w:rPr>
                <w:rFonts w:ascii="Arial" w:hAnsi="Arial"/>
                <w:b w:val="0"/>
                <w:sz w:val="16"/>
              </w:rPr>
            </w:r>
          </w:p>
        </w:tc>
      </w:tr>
      <w:tr>
        <w:tc>
          <w:tcPr>
            <w:tcW w:type="dxa" w:w="3784"/>
          </w:tcPr>
          <w:p>
            <w:r/>
            <w:r>
              <w:rPr>
                <w:rFonts w:ascii="Arial" w:hAnsi="Arial"/>
                <w:b w:val="0"/>
                <w:sz w:val="16"/>
              </w:rPr>
              <w:t>100-191</w:t>
            </w:r>
          </w:p>
        </w:tc>
        <w:tc>
          <w:tcPr>
            <w:tcW w:type="dxa" w:w="3784"/>
          </w:tcPr>
          <w:p>
            <w:r/>
            <w:r>
              <w:rPr>
                <w:rFonts w:ascii="Arial" w:hAnsi="Arial"/>
                <w:b w:val="0"/>
                <w:sz w:val="16"/>
              </w:rPr>
              <w:t>En réserve</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192-254</w:t>
            </w:r>
          </w:p>
        </w:tc>
        <w:tc>
          <w:tcPr>
            <w:tcW w:type="dxa" w:w="3784"/>
          </w:tcPr>
          <w:p>
            <w:r/>
            <w:r>
              <w:rPr>
                <w:rFonts w:ascii="Arial" w:hAnsi="Arial"/>
                <w:b w:val="0"/>
                <w:sz w:val="16"/>
              </w:rPr>
              <w:t>En réserve pour un usage local</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255</w:t>
            </w:r>
          </w:p>
        </w:tc>
        <w:tc>
          <w:tcPr>
            <w:tcW w:type="dxa" w:w="3784"/>
          </w:tcPr>
          <w:p>
            <w:r/>
            <w:r>
              <w:rPr>
                <w:rFonts w:ascii="Arial" w:hAnsi="Arial"/>
                <w:b w:val="0"/>
                <w:sz w:val="16"/>
              </w:rPr>
              <w:t>Valeur manquante</w:t>
            </w:r>
          </w:p>
        </w:tc>
        <w:tc>
          <w:tcPr>
            <w:tcW w:type="dxa" w:w="3784"/>
          </w:tcPr>
          <w:p>
            <w:r/>
            <w:r>
              <w:rPr>
                <w:rFonts w:ascii="Arial" w:hAnsi="Arial"/>
                <w:b w:val="0"/>
                <w:sz w:val="16"/>
              </w:rPr>
            </w:r>
          </w:p>
        </w:tc>
        <w:tc>
          <w:tcPr>
            <w:tcW w:type="dxa" w:w="3784"/>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