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3 – Produits spatiaux, Catégorie de paramètres 2: propriétés des nuages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de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au sommet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Pression au sommet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Type de nuage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Phase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optique du nuage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des particules formant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d'eau liquide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Colonne d'eau solide dans les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Albédo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Émissivité des nuages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Rapport de l'épaisseur optique d'absorption effective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Coût des mesures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optique des nuages de la couche supérieure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Pression au sommet des nuages de la couche supérieure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 effectif des nuages de la couche supérieure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Erreur concernant l'épaisseur optique des nuages de la couche supérieure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Erreur concernant la pression au sommet des nuages de la couche supérieure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Erreur concernant le rayon effectif des nuages de la couche supérieure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optique des nuages de la couche inférieure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Pression au sommet des nuages de la couche inférieure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Erreur concernant l'épaisseur optique des nuages de la couche inférieure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Erreur concernant la pression au sommet des nuages de la couche inférieure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