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3 – Produits spatiaux, Catégorie de paramètres 4: cendres volcaniques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rencontre de nuages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au sommet du nuage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 au sommet du nuage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du sommet du nuage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Émissivité du nuage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l'épaisseur optique d'absorption effective du nuage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optique du nuage de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surfacique des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des particules formant les 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