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3 – Produits spatiaux, Catégorie de paramètres 6: rayonnement solaire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Éclairement énergétique solaire global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Exposition solaire globale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Éclairement énergétique solaire direct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Exposition solaire directe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Éclairement énergétique solaire diffus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5)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Exposition solaire diffuse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6)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