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5.1 – Type des valeurs du champ d'origine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Virgule flottante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Entier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