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5.6 – Ordre de la différenciation spatiale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Différenciation spatiale de premier ordre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Différenciation spatiale de deuxième ordre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