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3.23 – Projection stéréographique polaire avec définition des sous-domaines de modélisation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- taille du sous-domaine de prévision numérique dans la direction x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- largeur de la zone de couplage au sein du domaine de prévision dans la direction x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- taille du sous-domaine de prévision numérique dans la direction y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- largeur de la zone de couplage au sein du domaine de prévision dans la direction y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