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3.33 — Projection conforme de Lambert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82-85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taille du sous-domaine de prévision numérique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86-89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largeur de la zone de couplage au sein du domaine de prévision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90-93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taille du sous-domaine de prévision numérique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94-97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- largeur de la zone de couplage au sein du domaine de prévision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