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4.33 — Prévision d'ensemble prise séparément, de contrôle ou «perturbée», pour une surface ou une couche horizontale, à un moment donné, relative aux données satellite simulées (de synthèse)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l'analyse ou de la prévision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bandes spectrales prises en compte (NB)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24-   Répéter les 11 octets qui suivent pour chaque bande prise en compte (nb = 1, 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(24+11(nb-1))-(25+11(nb-1))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Séries des satellites - bande nb (table de code établie par le centre d'origine/ de production)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(26+11(nb-1))-(27+11(nb-1))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Numéros des satellites - bande nb (table de code établie par le centre d'origine/ de production)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(28+11(nb-1))-(29+11(nb-1))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Types d'instruments - bande nb (table de code établie par le centre d'origine/ de production)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(30+11(nb-1))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nombre d'ondes central - bande nb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(31+11(nb-1))-(34+11(nb-1))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nombre d'ondes central – bande nb (unité: m¯¹)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(24+11NB)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prévision d'ensemble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(24+11NB+1)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de la perturbation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(24+11NB+2)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prévisions dans l'ensemble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