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4.48 — Analyse ou prévision pour une surface ou une couche horizontale, à un moment donné, relative aux propriétés optiques des aérosols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d'aérosol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commune C-14)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d'intervalle pour la première et la deuxième taille indiquée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première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première taille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deuxième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deuxième taille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d'intervalle pour la première et la deuxième longueur d'onde indiquée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première longueur d'onde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première longueur d'onde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deuxième longueur d'onde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deuxième longueur d'onde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55-58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