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5.3 — Données aux points de grille - compression complexe et différenciation spatiale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représentation des données 5.2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Ordre de la différenciation spatiale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d'octets requis dans la Section des données pour préciser les descripteurs supplémentaires que nécessite la différenciation spatiale (octets 6-ww dans le modèle de données 7.3)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