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5.40 — Données aux points de grille — flux de données en format JPEG 2000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de référence (R)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binaire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décimale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bits requis pour les valeurs des données découlant des étapes précédentes (facteur d'échelle et valeur de référence)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84: La norme JPEG 2000 précise que la profondeur de bits doit se situer entre 1 et 38 bits.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des valeurs du champ d'origine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compression utilisée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5.40)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compression cible, M:1 (correspondant à la profondeur de bits précisée par l'octet 20), quand l'octet 22 indique une compression de données avec perte; sinon indiqué comme manquant 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