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5.42 — Données aux points de grille et données spectrales - Compression sans perte de données recommandée par le CCSDS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requis pour les valeurs des données découlant des étapes précédentes (facteur d'échelle et valeur de référence)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des valeurs du champ d'origine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Masque d'options du CCSDS pour la compression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Longueur de bloc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blocs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