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7.3 — Données aux points de grille — compression complexe et différenciation spatiale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6-ww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Première(s) valeur(s) parmi les valeurs ajustées des données (sans différenciation), suivie(s) par le minimum absolu des différences. Le nombre de valeurs enregistrées est égal à l'ordre de différenciation plus 1 et la largeur du champ est indiquée par l'octet 49 du modèle de représentation des données 5.3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[ww+1]-xx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Valeurs de référence des NG groupes (X1 dans la formule de décodage), chacune de ces valeurs étant codée sur le nombre de bits spécifié à l'octet 20 du modèle de représentation des données 5.0. Il convient d'ajouter le nombre nécessaire de bits mis à 0 pour que la suite de nombres se termine à la fin d'un octet.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[xx+1]-nn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Voir le modèle de représentation des données 7.2.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