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Дисциплина обработанных данных в сообщении GRIB, номер эталонной таблицы GRIB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Метеорологическая продукция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Гидрологическая продукция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Продукция, связанная с поверхностью суши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Продукция спутникового дистанционного зондирования (ранее «Космическая продукция»)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Продукция, связанная с космической погодой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5-9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Океанографическая продукция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