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календаря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Григорианский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360-дневный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365-дневный Преимущественно невисокосный год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Пролептический григорианский Распространяет григорианский календарь на неопределённый период времени в прошлое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