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Режим сканирования для одного ромба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Value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Сканирование точек в направлении +i, т. е. от полюса к экватору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Сканирование точек в направлении -i, т. е. от экватора к полюсу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Сканирование точек в направлении +j, т. е. с запада на восток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Сканирование точек в направлении -j, т. е. с востока на запад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Соседние точки в направлении i являются последовательными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Соседние точки в направлении j являются последовательными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4-8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