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представления спектральных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отдельный документ или PDF-файл)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116: Величины N(m) для обоих случаев усечения: Треугольное M = J = K, N(m) = J Ромбовидное K = J + M, N(m) = J + m Трапециевидное K = J, K &gt; M, N(m) = J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