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Тип статистической обработки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Аккумулированное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92: Исходное значение данных (Y в примечании 4 правила 92.9.4) приводится в единицах кодовой таблицы 4.2, умноженных на секунды, если не указано иное в кодовой таблице 4.2.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Максимальное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Минимальное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Разность (значение в конце временного диапазона минус значение в его начале)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Среднеквадратическое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Стандартное отклонение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Ковариация (временная дисперсия)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93: Исходное значение данных приводится в квадратных единицах кодовой таблицы 4.2.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Разность (значение в начале временного диапазона минус значение в его конце)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Соотношение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3)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Нормированная аномалия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Суммирование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