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функции распределения.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Конкретный тип функции распределения не указан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Дельта-функции с пространственно переменной концентрацией и фиксированными диаметрами D ( p 1) в метрах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Уровневая модель или дельта-функция с N концентраций cl(r) в классе (или моде) l. Функция концентрации-плотности: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Дельта-функции с пространственно переменной концентрацией и фиксированными массами M ( p 1) в кг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Уровневая модель или дельта-функция с N концентраций cl(r) в классе (или моде) l. Функция концентрации-плотности: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Гауссово (нормальное) распределение с пространственно переменной концентрацией и фиксированным средним диаметром D ( p 1) и дисперсией σ ( p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Уровневая модель или дельта-функция с N концентраций cl(r) в классе (или моде) l. Функция концентрации-плотности: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Гауссово (нормальное) распределение с пространственно переменной концентрацией, средним диаметром и дисперсией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Уровневая модель или дельта-функция с N концентраций cl(r) в классе (или моде) l. Функция концентрации-плотности: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Логнормальное распределение с пространственно переменной плотностью чисел, средним диаметром и дисперсией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Уровневая модель или дельта-функция с N концентраций cl(r) в классе (или моде) l. Функция концентрации-плотности: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Логнормальное распределение с пространственно переменной плотностью чисел, средним диаметром и фиксированной дисперсией σ ( p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Уровневая модель или дельта-функция с N концентраций cl(r) в классе (или моде) l. Функция концентрации-плотности: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Логнормальное распределение с пространственно переменной плотностью чисел и плотностью масс, фиксированной дисперсией частиц ρ ( p 2) σ ( p 1) и фиксированной дисперсией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Уровневая модель или дельта-функция с N концентраций cl(r) в классе (или моде) l. Функция концентрации-плотности: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Отсутствие функции распределения. Кодированная переменная величина получена из переменных, характеризуемых типом функции распределения № 7 с фиксированной дисперсией σ ( p 1) и фиксированной плотностью частиц ρ ( p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выше)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