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Класс тайла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Зарезервирована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Вечнозеленый широколиственный лес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Листопадный широколиственный сомкнутый лес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Листопадный широколиственный редкий лес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Вечнозеленый листопадный хвойный лес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Листопадный хвойный лес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Смешанные лиственные деревья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Затапливаемые пресной водой деревья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Затапливаемые соленой водой деревья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Мозаичная древесная / естественная растительность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Сгоревший лесной покров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Сомкнутые-редкие вечнозеленые кустарники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Сомкнутые-редкие листопадные кустарники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Густая и редкая травяная растительность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Редкая травяная или травянистая растительность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Затапливаемые кустарники или травяная растительность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Обрабатываемые и управляемые районы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Мозаичная зерновая/древесная/естественная растительность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Мозаичная зерновая/кустарниковая/травянистая растительность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Безлесные участки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Вода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Снег и лед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Искусственная поверхность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Океан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Орошаемые пахотные земли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Богарные пахотные земли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Мозаичная пахотная земля (50-70 %) — растительность (20-50 %)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Мозаичная растительность (50-70 %) — пахотная земля (20-50 %)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Сомкнутый широколиственный вечнозеленый лес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Сомкнутый хвойный вечнозеленый лес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Редкий хвойный листопадный лес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Смешанный широколиственный и хвойный лес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Мозаичные кустарниковые ярусы (50-70 %) — луговые угодья (20-50 %)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Мозаичные луговые угодья (50-70 %) — кустарниковые ярусы (20-50 %)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Сомкнутые-редкие кустарниковые ярусы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Редкая растительность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Сомкнутый-редкий регулярно затапливаемый лес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Сомкнутые постоянно затапливаемые лес или кустарники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Сомкнутые-редкие регулярно затапливаемые луговые угодья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Не определено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40-32767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32768-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Зарезервировано для местного использования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