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3: масса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Давление, приведенное к среднему уровню моря (СУМ)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Барическая тенденция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Высота, для которой рассчитываются параметры стандартной атмосферы ИКАО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гп ⋅ 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Геометрическая высота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Стандартное отклонение высоты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Аномалия давления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Аномалия геопотенциальной высоты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гпм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Установка альтиметра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Толщина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Барометрическая высота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Высота, определенная по плотности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Геопотенциальная высота, полученная по 5-ти волновым числам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гпм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Зональный поток напряжения гравитационных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Меридиональный поток напряжения гравитационных волн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Высота планетарного пограничного слоя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Аномалия геопотенциальной высоты, полученной по 5-ти волновым числам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гпм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Стандартное отклонение орографии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Угол орографии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Уклон орографии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Рассеяние гравитационной волны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Анизотропия подсеточной орографии подсеточного масштаба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Натуральный логарифм давления в Па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Давление по Экснеру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Восходящий поток массы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Нисходящий поток массы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восходящего истечения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Скорость нисходящего истечения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Несбалансированная компонента логарифма приземного давления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