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6: облачность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Лед в облаках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Общая облачность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Конвективная облачность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Вода в облаках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Облачность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Тип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высота вершин грозовых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Зона распространения грозы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Основание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Вершина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Нижняя граница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Неконвективная облачность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Функция работы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Эффективность конвенктивного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конденсата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воды, интегрированное по облачному столбу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льда, интегрированное по облачному столбу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конденсата, интегрированное по столбу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льда в общем количестве конденсата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Облачность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для ледяной фазы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Солнечное сияние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Горизонтальная протяженность кучево- дождевых облаков (СВ)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нижней границы конвективного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верхней границы конвективного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облачных капель в единице массы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облачных ледяных частиц в единице массы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Численная плотность облачных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Численная плотность частиц облачного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облачности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Общая облачность, определяющая длинноволновую эффективную радиацию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Общая облачность, определяющая коротковолновую эффективную радиацию поверхности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осадков из слоистообразных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конвективных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облачных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облачного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водяных капель конвективного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Объемная доля облачных водяных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Объемная доля облачных ледяных частиц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Объемная доля облака (лед и/или вода)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