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 — Гидрологическая продукция, категория параметра 0: основная гидрологическая продукция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Прохождение внезапного паводка (Кодируется как сумма за текущий подинтервал между временем начала отсчета и текущим временем)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Сток внезапного паводка (Кодируется как сумма за текущий подинтервал времени)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о снежном покрове по результатам дистанционного зондирования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73: Данные о снежном покрове по результатам дистанционного зондирования выражаются в качестве поля безразмерных значений, описывающих покров. Принятые в настоящее время значения: 50 — ни снега/ни облаков, 100 — для облаков и 250 — для снега. (См. кодовую таблицу 4.215).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Высотная отметка территории, покрытой снегом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4.216)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Запас воды в снежном покрове, в процентах от нормы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Грунтовый/подземный сток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Прямой поверхностный сток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Расход воды рек или ручьев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Верхний слой грунтовых вод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Нижний слой грунтовых вод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Боковой сток в речное русло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с-1 ⋅ 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Запасы воды в реке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Запасы воды в пойме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воды на поверхности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Суммарные осадки вверх по течению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количество талой воды вверх по течению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фильтрации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